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17" w:rsidRDefault="004F5917" w:rsidP="004F5917">
      <w:pPr>
        <w:widowControl w:val="0"/>
        <w:tabs>
          <w:tab w:val="left" w:pos="993"/>
        </w:tabs>
        <w:suppressAutoHyphens/>
        <w:spacing w:after="0" w:line="240" w:lineRule="auto"/>
        <w:jc w:val="center"/>
        <w:rPr>
          <w:rFonts w:ascii="Times New Roman" w:hAnsi="Times New Roman"/>
          <w:b/>
          <w:iCs/>
          <w:sz w:val="24"/>
          <w:szCs w:val="24"/>
        </w:rPr>
      </w:pPr>
      <w:r w:rsidRPr="00CC2C35">
        <w:rPr>
          <w:rFonts w:ascii="Times New Roman" w:hAnsi="Times New Roman"/>
          <w:b/>
          <w:iCs/>
          <w:sz w:val="24"/>
          <w:szCs w:val="24"/>
        </w:rPr>
        <w:t>ПРИРОДА И НАПРАВЛЕНИЯ ЛИДЕРСТВА В ОБРАЗ</w:t>
      </w:r>
      <w:r w:rsidR="00AC1A9D">
        <w:rPr>
          <w:rFonts w:ascii="Times New Roman" w:hAnsi="Times New Roman"/>
          <w:b/>
          <w:iCs/>
          <w:sz w:val="24"/>
          <w:szCs w:val="24"/>
        </w:rPr>
        <w:t>О</w:t>
      </w:r>
      <w:r w:rsidRPr="00CC2C35">
        <w:rPr>
          <w:rFonts w:ascii="Times New Roman" w:hAnsi="Times New Roman"/>
          <w:b/>
          <w:iCs/>
          <w:sz w:val="24"/>
          <w:szCs w:val="24"/>
        </w:rPr>
        <w:t>ВАНИИ</w:t>
      </w:r>
    </w:p>
    <w:p w:rsidR="00CC2C35" w:rsidRPr="00CC2C35" w:rsidRDefault="00CC2C35" w:rsidP="00CC2C35">
      <w:pPr>
        <w:widowControl w:val="0"/>
        <w:tabs>
          <w:tab w:val="left" w:pos="993"/>
        </w:tabs>
        <w:suppressAutoHyphens/>
        <w:spacing w:after="0" w:line="240" w:lineRule="auto"/>
        <w:jc w:val="center"/>
        <w:rPr>
          <w:rFonts w:ascii="Times New Roman" w:hAnsi="Times New Roman"/>
          <w:b/>
          <w:i/>
          <w:iCs/>
          <w:sz w:val="24"/>
          <w:szCs w:val="24"/>
        </w:rPr>
      </w:pPr>
    </w:p>
    <w:p w:rsidR="00CC2C35" w:rsidRDefault="00F7108C" w:rsidP="00CC2C35">
      <w:pPr>
        <w:widowControl w:val="0"/>
        <w:tabs>
          <w:tab w:val="left" w:pos="993"/>
        </w:tabs>
        <w:suppressAutoHyphens/>
        <w:spacing w:after="0" w:line="240" w:lineRule="auto"/>
        <w:jc w:val="right"/>
        <w:rPr>
          <w:rFonts w:ascii="Times New Roman" w:hAnsi="Times New Roman"/>
          <w:b/>
          <w:i/>
          <w:iCs/>
          <w:sz w:val="24"/>
          <w:szCs w:val="24"/>
        </w:rPr>
      </w:pPr>
      <w:r>
        <w:rPr>
          <w:rFonts w:ascii="Times New Roman" w:hAnsi="Times New Roman"/>
          <w:b/>
          <w:i/>
          <w:iCs/>
          <w:sz w:val="24"/>
          <w:szCs w:val="24"/>
        </w:rPr>
        <w:t>Яхимович А.Ф.</w:t>
      </w:r>
    </w:p>
    <w:p w:rsidR="000D4E15" w:rsidRDefault="00763797" w:rsidP="006B6349">
      <w:pPr>
        <w:widowControl w:val="0"/>
        <w:tabs>
          <w:tab w:val="left" w:pos="993"/>
        </w:tabs>
        <w:suppressAutoHyphens/>
        <w:spacing w:after="0" w:line="240" w:lineRule="auto"/>
        <w:jc w:val="right"/>
        <w:rPr>
          <w:rFonts w:ascii="Times New Roman" w:hAnsi="Times New Roman"/>
          <w:b/>
          <w:i/>
          <w:iCs/>
          <w:sz w:val="24"/>
          <w:szCs w:val="24"/>
        </w:rPr>
      </w:pPr>
      <w:r>
        <w:rPr>
          <w:rFonts w:ascii="Times New Roman" w:hAnsi="Times New Roman"/>
          <w:b/>
          <w:i/>
          <w:iCs/>
          <w:sz w:val="24"/>
          <w:szCs w:val="24"/>
        </w:rPr>
        <w:t>КГУ «</w:t>
      </w:r>
      <w:proofErr w:type="spellStart"/>
      <w:r>
        <w:rPr>
          <w:rFonts w:ascii="Times New Roman" w:hAnsi="Times New Roman"/>
          <w:b/>
          <w:i/>
          <w:iCs/>
          <w:sz w:val="24"/>
          <w:szCs w:val="24"/>
        </w:rPr>
        <w:t>Ильичевская</w:t>
      </w:r>
      <w:proofErr w:type="spellEnd"/>
      <w:r>
        <w:rPr>
          <w:rFonts w:ascii="Times New Roman" w:hAnsi="Times New Roman"/>
          <w:b/>
          <w:i/>
          <w:iCs/>
          <w:sz w:val="24"/>
          <w:szCs w:val="24"/>
        </w:rPr>
        <w:t xml:space="preserve"> О</w:t>
      </w:r>
      <w:r w:rsidR="006B6349">
        <w:rPr>
          <w:rFonts w:ascii="Times New Roman" w:hAnsi="Times New Roman"/>
          <w:b/>
          <w:i/>
          <w:iCs/>
          <w:sz w:val="24"/>
          <w:szCs w:val="24"/>
        </w:rPr>
        <w:t>Ш» коммунального государственного учреждения</w:t>
      </w:r>
    </w:p>
    <w:p w:rsidR="006B6349" w:rsidRDefault="006B6349" w:rsidP="006B6349">
      <w:pPr>
        <w:widowControl w:val="0"/>
        <w:tabs>
          <w:tab w:val="left" w:pos="993"/>
        </w:tabs>
        <w:suppressAutoHyphens/>
        <w:spacing w:after="0" w:line="240" w:lineRule="auto"/>
        <w:jc w:val="right"/>
        <w:rPr>
          <w:rFonts w:ascii="Times New Roman" w:hAnsi="Times New Roman"/>
          <w:b/>
          <w:i/>
          <w:iCs/>
          <w:sz w:val="24"/>
          <w:szCs w:val="24"/>
          <w:lang w:val="kk-KZ"/>
        </w:rPr>
      </w:pPr>
      <w:r>
        <w:rPr>
          <w:rFonts w:ascii="Times New Roman" w:hAnsi="Times New Roman"/>
          <w:b/>
          <w:i/>
          <w:iCs/>
          <w:sz w:val="24"/>
          <w:szCs w:val="24"/>
        </w:rPr>
        <w:t xml:space="preserve"> «Отдел образования акимата Тайыншинского района СКО»</w:t>
      </w:r>
    </w:p>
    <w:p w:rsidR="00CC2C35" w:rsidRDefault="007A6453" w:rsidP="00F7108C">
      <w:pPr>
        <w:spacing w:after="0" w:line="240" w:lineRule="auto"/>
        <w:ind w:firstLine="709"/>
        <w:jc w:val="right"/>
        <w:rPr>
          <w:rFonts w:ascii="Times New Roman" w:hAnsi="Times New Roman"/>
          <w:b/>
          <w:bCs/>
          <w:i/>
          <w:sz w:val="24"/>
          <w:szCs w:val="24"/>
          <w:lang w:val="kk-KZ"/>
        </w:rPr>
      </w:pPr>
      <w:r>
        <w:rPr>
          <w:rFonts w:ascii="Times New Roman" w:hAnsi="Times New Roman"/>
          <w:b/>
          <w:bCs/>
          <w:i/>
          <w:sz w:val="24"/>
          <w:szCs w:val="24"/>
          <w:lang w:val="kk-KZ"/>
        </w:rPr>
        <w:t>с. Ильич</w:t>
      </w:r>
    </w:p>
    <w:p w:rsidR="00F7108C" w:rsidRDefault="00F7108C" w:rsidP="00F7108C">
      <w:pPr>
        <w:spacing w:after="0" w:line="240" w:lineRule="auto"/>
        <w:ind w:firstLine="709"/>
        <w:jc w:val="both"/>
        <w:rPr>
          <w:rFonts w:ascii="Times New Roman" w:hAnsi="Times New Roman"/>
          <w:b/>
          <w:bCs/>
          <w:i/>
          <w:sz w:val="24"/>
          <w:szCs w:val="24"/>
          <w:lang w:val="kk-KZ"/>
        </w:rPr>
      </w:pPr>
    </w:p>
    <w:p w:rsidR="003A755F" w:rsidRDefault="003A755F" w:rsidP="00F7108C">
      <w:pPr>
        <w:spacing w:after="0" w:line="240" w:lineRule="auto"/>
        <w:ind w:firstLine="709"/>
        <w:jc w:val="both"/>
        <w:rPr>
          <w:rFonts w:ascii="Times New Roman" w:hAnsi="Times New Roman" w:cs="Times New Roman"/>
          <w:color w:val="000000"/>
          <w:sz w:val="24"/>
          <w:szCs w:val="24"/>
          <w:lang w:val="kk-KZ"/>
        </w:rPr>
      </w:pPr>
      <w:r w:rsidRPr="003A755F">
        <w:rPr>
          <w:rFonts w:ascii="Times New Roman" w:hAnsi="Times New Roman" w:cs="Times New Roman"/>
          <w:b/>
          <w:color w:val="000000"/>
          <w:sz w:val="24"/>
          <w:szCs w:val="24"/>
          <w:lang w:val="kk-KZ"/>
        </w:rPr>
        <w:t>Аннотация:</w:t>
      </w:r>
      <w:r>
        <w:rPr>
          <w:rFonts w:ascii="Times New Roman" w:hAnsi="Times New Roman" w:cs="Times New Roman"/>
          <w:color w:val="000000"/>
          <w:sz w:val="24"/>
          <w:szCs w:val="24"/>
          <w:lang w:val="kk-KZ"/>
        </w:rPr>
        <w:t xml:space="preserve"> б</w:t>
      </w:r>
      <w:r w:rsidRPr="00A83009">
        <w:rPr>
          <w:rFonts w:ascii="Times New Roman" w:hAnsi="Times New Roman" w:cs="Times New Roman"/>
          <w:color w:val="000000"/>
          <w:sz w:val="24"/>
          <w:szCs w:val="24"/>
          <w:lang w:val="kk-KZ"/>
        </w:rPr>
        <w:t>ұл мақалада білім беру саласындағы қызметкерлердің мінез-құлқы ретінде көшбасшылық бағыты қарастырылады. Бұл мақаланың басты мақсат</w:t>
      </w:r>
      <w:r>
        <w:rPr>
          <w:rFonts w:ascii="Times New Roman" w:hAnsi="Times New Roman" w:cs="Times New Roman"/>
          <w:color w:val="000000"/>
          <w:sz w:val="24"/>
          <w:szCs w:val="24"/>
          <w:lang w:val="kk-KZ"/>
        </w:rPr>
        <w:t>ы әлемдік стандарттарға сәйкес ұ</w:t>
      </w:r>
      <w:r w:rsidRPr="00A83009">
        <w:rPr>
          <w:rFonts w:ascii="Times New Roman" w:hAnsi="Times New Roman" w:cs="Times New Roman"/>
          <w:color w:val="000000"/>
          <w:sz w:val="24"/>
          <w:szCs w:val="24"/>
          <w:lang w:val="kk-KZ"/>
        </w:rPr>
        <w:t>лттық білім беру жүйесін өзгерту</w:t>
      </w:r>
      <w:r>
        <w:rPr>
          <w:rFonts w:ascii="Times New Roman" w:hAnsi="Times New Roman" w:cs="Times New Roman"/>
          <w:color w:val="000000"/>
          <w:sz w:val="24"/>
          <w:szCs w:val="24"/>
          <w:lang w:val="kk-KZ"/>
        </w:rPr>
        <w:t>і</w:t>
      </w:r>
      <w:r w:rsidRPr="00A83009">
        <w:rPr>
          <w:rFonts w:ascii="Times New Roman" w:hAnsi="Times New Roman" w:cs="Times New Roman"/>
          <w:color w:val="000000"/>
          <w:sz w:val="24"/>
          <w:szCs w:val="24"/>
          <w:lang w:val="kk-KZ"/>
        </w:rPr>
        <w:t xml:space="preserve"> болып табылады. Педагогтың көшбасшылық қасиеттері ұсынылған және сипатталған. Көшбасшылық қасиеттерді дамытудың өзіндік тәжірибесі сипатталған.</w:t>
      </w:r>
    </w:p>
    <w:p w:rsidR="00B00D33" w:rsidRDefault="00B00D33" w:rsidP="00F7108C">
      <w:pPr>
        <w:spacing w:after="0" w:line="240" w:lineRule="auto"/>
        <w:ind w:firstLine="709"/>
        <w:jc w:val="both"/>
        <w:rPr>
          <w:rFonts w:ascii="Times New Roman" w:hAnsi="Times New Roman" w:cs="Times New Roman"/>
          <w:color w:val="000000"/>
          <w:sz w:val="24"/>
          <w:szCs w:val="24"/>
          <w:lang w:val="kk-KZ"/>
        </w:rPr>
      </w:pPr>
    </w:p>
    <w:p w:rsidR="00B00D33" w:rsidRPr="00D01B34" w:rsidRDefault="00B00D33" w:rsidP="00B00D33">
      <w:pPr>
        <w:widowControl w:val="0"/>
        <w:tabs>
          <w:tab w:val="left" w:pos="993"/>
        </w:tabs>
        <w:suppressAutoHyphens/>
        <w:spacing w:after="0" w:line="240" w:lineRule="auto"/>
        <w:ind w:firstLine="709"/>
        <w:jc w:val="both"/>
        <w:rPr>
          <w:rFonts w:ascii="Times New Roman" w:hAnsi="Times New Roman"/>
          <w:sz w:val="24"/>
          <w:szCs w:val="24"/>
          <w:lang w:val="kk-KZ"/>
        </w:rPr>
      </w:pPr>
      <w:r w:rsidRPr="00292E29">
        <w:rPr>
          <w:rFonts w:ascii="Times New Roman" w:hAnsi="Times New Roman"/>
          <w:b/>
          <w:sz w:val="24"/>
          <w:szCs w:val="24"/>
          <w:lang w:val="kk-KZ"/>
        </w:rPr>
        <w:t>Аннотация:</w:t>
      </w:r>
      <w:r>
        <w:rPr>
          <w:rFonts w:ascii="Times New Roman" w:hAnsi="Times New Roman"/>
          <w:sz w:val="24"/>
          <w:szCs w:val="24"/>
          <w:lang w:val="kk-KZ"/>
        </w:rPr>
        <w:t xml:space="preserve">в данной статье рассматривается направление лидерства, как характерная </w:t>
      </w:r>
      <w:r w:rsidRPr="00D01B34">
        <w:rPr>
          <w:rFonts w:ascii="Times New Roman" w:hAnsi="Times New Roman"/>
          <w:sz w:val="24"/>
          <w:szCs w:val="24"/>
          <w:lang w:val="kk-KZ"/>
        </w:rPr>
        <w:t>черта работников в сфере образования.</w:t>
      </w:r>
      <w:r>
        <w:rPr>
          <w:rFonts w:ascii="Times New Roman" w:hAnsi="Times New Roman"/>
          <w:sz w:val="24"/>
          <w:szCs w:val="24"/>
          <w:lang w:val="kk-KZ"/>
        </w:rPr>
        <w:t xml:space="preserve"> Акцент данной статьи заключается в изменении</w:t>
      </w:r>
      <w:r w:rsidRPr="00D01B34">
        <w:rPr>
          <w:rFonts w:ascii="Times New Roman" w:hAnsi="Times New Roman"/>
          <w:sz w:val="24"/>
          <w:szCs w:val="24"/>
          <w:lang w:val="kk-KZ"/>
        </w:rPr>
        <w:t xml:space="preserve"> национальной образовательной системы в соответствии с мировыми стандартами.</w:t>
      </w:r>
      <w:r>
        <w:rPr>
          <w:rFonts w:ascii="Times New Roman" w:hAnsi="Times New Roman"/>
          <w:sz w:val="24"/>
          <w:szCs w:val="24"/>
          <w:lang w:val="kk-KZ"/>
        </w:rPr>
        <w:t xml:space="preserve"> Представлены и описаны лидерские качества педагога. Описан собственный опыт развития лидерских качеств. </w:t>
      </w:r>
    </w:p>
    <w:p w:rsidR="00B00D33" w:rsidRDefault="00B00D33" w:rsidP="00F7108C">
      <w:pPr>
        <w:spacing w:after="0" w:line="240" w:lineRule="auto"/>
        <w:ind w:firstLine="709"/>
        <w:jc w:val="both"/>
        <w:rPr>
          <w:rFonts w:ascii="Times New Roman" w:hAnsi="Times New Roman" w:cs="Times New Roman"/>
          <w:color w:val="000000"/>
          <w:sz w:val="24"/>
          <w:szCs w:val="24"/>
          <w:lang w:val="kk-KZ"/>
        </w:rPr>
      </w:pPr>
    </w:p>
    <w:p w:rsidR="00241C8B" w:rsidRPr="00241C8B" w:rsidRDefault="00241C8B" w:rsidP="00B00D33">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color w:val="000000"/>
          <w:sz w:val="24"/>
          <w:szCs w:val="24"/>
          <w:lang w:val="en-US"/>
        </w:rPr>
        <w:t>Annotation</w:t>
      </w:r>
      <w:r w:rsidRPr="00241C8B">
        <w:rPr>
          <w:rFonts w:ascii="Times New Roman" w:hAnsi="Times New Roman" w:cs="Times New Roman"/>
          <w:b/>
          <w:color w:val="000000"/>
          <w:sz w:val="24"/>
          <w:szCs w:val="24"/>
          <w:lang w:val="en-US"/>
        </w:rPr>
        <w:t xml:space="preserve">: </w:t>
      </w:r>
      <w:r w:rsidR="007E3567" w:rsidRPr="007E3567">
        <w:rPr>
          <w:rFonts w:ascii="Times New Roman" w:hAnsi="Times New Roman" w:cs="Times New Roman"/>
          <w:color w:val="000000"/>
          <w:sz w:val="24"/>
          <w:szCs w:val="24"/>
          <w:lang w:val="en-US"/>
        </w:rPr>
        <w:t>t</w:t>
      </w:r>
      <w:r>
        <w:rPr>
          <w:rFonts w:ascii="Times New Roman" w:hAnsi="Times New Roman" w:cs="Times New Roman"/>
          <w:color w:val="000000"/>
          <w:sz w:val="24"/>
          <w:szCs w:val="24"/>
          <w:lang w:val="en-US"/>
        </w:rPr>
        <w:t>his article discusses the direction of leadership as a characteristic feature of workers in the sphere of Education. The emphasis of this article is to change the national education system in accordance with international standards. The leadership qualities of the teacher are presented and described</w:t>
      </w:r>
      <w:r w:rsidR="004F5917">
        <w:rPr>
          <w:rFonts w:ascii="Times New Roman" w:hAnsi="Times New Roman" w:cs="Times New Roman"/>
          <w:color w:val="000000"/>
          <w:sz w:val="24"/>
          <w:szCs w:val="24"/>
          <w:lang w:val="en-US"/>
        </w:rPr>
        <w:t>. Describes own experience in leadership development.</w:t>
      </w:r>
    </w:p>
    <w:p w:rsidR="00B00D33" w:rsidRPr="007E3567" w:rsidRDefault="00B00D33" w:rsidP="007A6453">
      <w:pPr>
        <w:spacing w:after="0" w:line="240" w:lineRule="auto"/>
        <w:ind w:firstLine="709"/>
        <w:jc w:val="right"/>
        <w:rPr>
          <w:rStyle w:val="a6"/>
          <w:rFonts w:ascii="Times New Roman" w:hAnsi="Times New Roman" w:cs="Times New Roman"/>
          <w:b w:val="0"/>
          <w:i/>
          <w:iCs/>
          <w:color w:val="000000" w:themeColor="text1"/>
          <w:sz w:val="28"/>
          <w:szCs w:val="28"/>
          <w:bdr w:val="none" w:sz="0" w:space="0" w:color="auto" w:frame="1"/>
          <w:lang w:val="en-US"/>
        </w:rPr>
      </w:pPr>
    </w:p>
    <w:p w:rsidR="00117D00" w:rsidRPr="007E3567" w:rsidRDefault="00117D00" w:rsidP="007A6453">
      <w:pPr>
        <w:spacing w:after="0" w:line="240" w:lineRule="auto"/>
        <w:ind w:firstLine="709"/>
        <w:jc w:val="right"/>
        <w:rPr>
          <w:rStyle w:val="a6"/>
          <w:rFonts w:ascii="Times New Roman" w:hAnsi="Times New Roman" w:cs="Times New Roman"/>
          <w:b w:val="0"/>
          <w:i/>
          <w:iCs/>
          <w:color w:val="000000" w:themeColor="text1"/>
          <w:sz w:val="28"/>
          <w:szCs w:val="28"/>
          <w:bdr w:val="none" w:sz="0" w:space="0" w:color="auto" w:frame="1"/>
          <w:lang w:val="en-US"/>
        </w:rPr>
      </w:pPr>
      <w:r w:rsidRPr="007E3567">
        <w:rPr>
          <w:rStyle w:val="a6"/>
          <w:rFonts w:ascii="Times New Roman" w:hAnsi="Times New Roman" w:cs="Times New Roman"/>
          <w:b w:val="0"/>
          <w:i/>
          <w:iCs/>
          <w:color w:val="000000" w:themeColor="text1"/>
          <w:sz w:val="28"/>
          <w:szCs w:val="28"/>
          <w:bdr w:val="none" w:sz="0" w:space="0" w:color="auto" w:frame="1"/>
          <w:lang w:val="en-US"/>
        </w:rPr>
        <w:t>«</w:t>
      </w:r>
      <w:r w:rsidRPr="007A6453">
        <w:rPr>
          <w:rStyle w:val="a6"/>
          <w:rFonts w:ascii="Times New Roman" w:hAnsi="Times New Roman" w:cs="Times New Roman"/>
          <w:b w:val="0"/>
          <w:i/>
          <w:iCs/>
          <w:color w:val="000000" w:themeColor="text1"/>
          <w:sz w:val="28"/>
          <w:szCs w:val="28"/>
          <w:bdr w:val="none" w:sz="0" w:space="0" w:color="auto" w:frame="1"/>
        </w:rPr>
        <w:t>Задача</w:t>
      </w:r>
      <w:r w:rsidRPr="007E3567">
        <w:rPr>
          <w:rStyle w:val="a6"/>
          <w:rFonts w:ascii="Times New Roman" w:hAnsi="Times New Roman" w:cs="Times New Roman"/>
          <w:b w:val="0"/>
          <w:i/>
          <w:iCs/>
          <w:color w:val="000000" w:themeColor="text1"/>
          <w:sz w:val="28"/>
          <w:szCs w:val="28"/>
          <w:bdr w:val="none" w:sz="0" w:space="0" w:color="auto" w:frame="1"/>
          <w:lang w:val="en-US"/>
        </w:rPr>
        <w:t xml:space="preserve"> </w:t>
      </w:r>
      <w:r w:rsidRPr="007A6453">
        <w:rPr>
          <w:rStyle w:val="a6"/>
          <w:rFonts w:ascii="Times New Roman" w:hAnsi="Times New Roman" w:cs="Times New Roman"/>
          <w:b w:val="0"/>
          <w:i/>
          <w:iCs/>
          <w:color w:val="000000" w:themeColor="text1"/>
          <w:sz w:val="28"/>
          <w:szCs w:val="28"/>
          <w:bdr w:val="none" w:sz="0" w:space="0" w:color="auto" w:frame="1"/>
        </w:rPr>
        <w:t>лидера</w:t>
      </w:r>
      <w:r w:rsidRPr="007E3567">
        <w:rPr>
          <w:rStyle w:val="a6"/>
          <w:rFonts w:ascii="Times New Roman" w:hAnsi="Times New Roman" w:cs="Times New Roman"/>
          <w:b w:val="0"/>
          <w:i/>
          <w:iCs/>
          <w:color w:val="000000" w:themeColor="text1"/>
          <w:sz w:val="28"/>
          <w:szCs w:val="28"/>
          <w:bdr w:val="none" w:sz="0" w:space="0" w:color="auto" w:frame="1"/>
          <w:lang w:val="en-US"/>
        </w:rPr>
        <w:t xml:space="preserve"> </w:t>
      </w:r>
      <w:r w:rsidRPr="007A6453">
        <w:rPr>
          <w:rStyle w:val="a6"/>
          <w:rFonts w:ascii="Times New Roman" w:hAnsi="Times New Roman" w:cs="Times New Roman"/>
          <w:b w:val="0"/>
          <w:i/>
          <w:iCs/>
          <w:color w:val="000000" w:themeColor="text1"/>
          <w:sz w:val="28"/>
          <w:szCs w:val="28"/>
          <w:bdr w:val="none" w:sz="0" w:space="0" w:color="auto" w:frame="1"/>
        </w:rPr>
        <w:t>состоит</w:t>
      </w:r>
      <w:r w:rsidRPr="007E3567">
        <w:rPr>
          <w:rStyle w:val="a6"/>
          <w:rFonts w:ascii="Times New Roman" w:hAnsi="Times New Roman" w:cs="Times New Roman"/>
          <w:b w:val="0"/>
          <w:i/>
          <w:iCs/>
          <w:color w:val="000000" w:themeColor="text1"/>
          <w:sz w:val="28"/>
          <w:szCs w:val="28"/>
          <w:bdr w:val="none" w:sz="0" w:space="0" w:color="auto" w:frame="1"/>
          <w:lang w:val="en-US"/>
        </w:rPr>
        <w:t xml:space="preserve"> </w:t>
      </w:r>
      <w:r w:rsidRPr="007A6453">
        <w:rPr>
          <w:rStyle w:val="a6"/>
          <w:rFonts w:ascii="Times New Roman" w:hAnsi="Times New Roman" w:cs="Times New Roman"/>
          <w:b w:val="0"/>
          <w:i/>
          <w:iCs/>
          <w:color w:val="000000" w:themeColor="text1"/>
          <w:sz w:val="28"/>
          <w:szCs w:val="28"/>
          <w:bdr w:val="none" w:sz="0" w:space="0" w:color="auto" w:frame="1"/>
        </w:rPr>
        <w:t>в</w:t>
      </w:r>
      <w:r w:rsidRPr="007E3567">
        <w:rPr>
          <w:rStyle w:val="a6"/>
          <w:rFonts w:ascii="Times New Roman" w:hAnsi="Times New Roman" w:cs="Times New Roman"/>
          <w:b w:val="0"/>
          <w:i/>
          <w:iCs/>
          <w:color w:val="000000" w:themeColor="text1"/>
          <w:sz w:val="28"/>
          <w:szCs w:val="28"/>
          <w:bdr w:val="none" w:sz="0" w:space="0" w:color="auto" w:frame="1"/>
          <w:lang w:val="en-US"/>
        </w:rPr>
        <w:t xml:space="preserve"> </w:t>
      </w:r>
      <w:r w:rsidRPr="007A6453">
        <w:rPr>
          <w:rStyle w:val="a6"/>
          <w:rFonts w:ascii="Times New Roman" w:hAnsi="Times New Roman" w:cs="Times New Roman"/>
          <w:b w:val="0"/>
          <w:i/>
          <w:iCs/>
          <w:color w:val="000000" w:themeColor="text1"/>
          <w:sz w:val="28"/>
          <w:szCs w:val="28"/>
          <w:bdr w:val="none" w:sz="0" w:space="0" w:color="auto" w:frame="1"/>
        </w:rPr>
        <w:t>том</w:t>
      </w:r>
      <w:r w:rsidRPr="007E3567">
        <w:rPr>
          <w:rStyle w:val="a6"/>
          <w:rFonts w:ascii="Times New Roman" w:hAnsi="Times New Roman" w:cs="Times New Roman"/>
          <w:b w:val="0"/>
          <w:i/>
          <w:iCs/>
          <w:color w:val="000000" w:themeColor="text1"/>
          <w:sz w:val="28"/>
          <w:szCs w:val="28"/>
          <w:bdr w:val="none" w:sz="0" w:space="0" w:color="auto" w:frame="1"/>
          <w:lang w:val="en-US"/>
        </w:rPr>
        <w:t xml:space="preserve">, </w:t>
      </w:r>
    </w:p>
    <w:p w:rsidR="00117D00" w:rsidRPr="007A6453" w:rsidRDefault="00117D00" w:rsidP="007A6453">
      <w:pPr>
        <w:spacing w:after="0" w:line="240" w:lineRule="auto"/>
        <w:ind w:firstLine="709"/>
        <w:jc w:val="right"/>
        <w:rPr>
          <w:rStyle w:val="a6"/>
          <w:rFonts w:ascii="Times New Roman" w:hAnsi="Times New Roman" w:cs="Times New Roman"/>
          <w:b w:val="0"/>
          <w:i/>
          <w:iCs/>
          <w:color w:val="000000" w:themeColor="text1"/>
          <w:sz w:val="28"/>
          <w:szCs w:val="28"/>
          <w:bdr w:val="none" w:sz="0" w:space="0" w:color="auto" w:frame="1"/>
        </w:rPr>
      </w:pPr>
      <w:r w:rsidRPr="007A6453">
        <w:rPr>
          <w:rStyle w:val="a6"/>
          <w:rFonts w:ascii="Times New Roman" w:hAnsi="Times New Roman" w:cs="Times New Roman"/>
          <w:b w:val="0"/>
          <w:i/>
          <w:iCs/>
          <w:color w:val="000000" w:themeColor="text1"/>
          <w:sz w:val="28"/>
          <w:szCs w:val="28"/>
          <w:bdr w:val="none" w:sz="0" w:space="0" w:color="auto" w:frame="1"/>
        </w:rPr>
        <w:t xml:space="preserve">чтобы вдохновлять и мотивировать людей, </w:t>
      </w:r>
    </w:p>
    <w:p w:rsidR="00117D00" w:rsidRPr="007A6453" w:rsidRDefault="00117D00" w:rsidP="007A6453">
      <w:pPr>
        <w:spacing w:after="0" w:line="240" w:lineRule="auto"/>
        <w:ind w:firstLine="709"/>
        <w:jc w:val="right"/>
        <w:rPr>
          <w:rFonts w:ascii="Times New Roman" w:hAnsi="Times New Roman" w:cs="Times New Roman"/>
          <w:b/>
          <w:color w:val="000000" w:themeColor="text1"/>
          <w:sz w:val="28"/>
          <w:szCs w:val="28"/>
        </w:rPr>
      </w:pPr>
      <w:r w:rsidRPr="007A6453">
        <w:rPr>
          <w:rStyle w:val="a6"/>
          <w:rFonts w:ascii="Times New Roman" w:hAnsi="Times New Roman" w:cs="Times New Roman"/>
          <w:b w:val="0"/>
          <w:i/>
          <w:iCs/>
          <w:color w:val="000000" w:themeColor="text1"/>
          <w:sz w:val="28"/>
          <w:szCs w:val="28"/>
          <w:bdr w:val="none" w:sz="0" w:space="0" w:color="auto" w:frame="1"/>
        </w:rPr>
        <w:t>помогая им реализовать свой потенциал полностью».</w:t>
      </w:r>
    </w:p>
    <w:p w:rsidR="00117D00" w:rsidRPr="007A6453" w:rsidRDefault="00117D00" w:rsidP="007A6453">
      <w:pPr>
        <w:spacing w:after="0" w:line="240" w:lineRule="auto"/>
        <w:ind w:firstLine="709"/>
        <w:jc w:val="right"/>
        <w:rPr>
          <w:rFonts w:ascii="Times New Roman" w:hAnsi="Times New Roman" w:cs="Times New Roman"/>
          <w:b/>
          <w:color w:val="000000" w:themeColor="text1"/>
          <w:sz w:val="28"/>
          <w:szCs w:val="28"/>
        </w:rPr>
      </w:pPr>
      <w:proofErr w:type="spellStart"/>
      <w:r w:rsidRPr="007A6453">
        <w:rPr>
          <w:rStyle w:val="a6"/>
          <w:rFonts w:ascii="Times New Roman" w:hAnsi="Times New Roman" w:cs="Times New Roman"/>
          <w:b w:val="0"/>
          <w:color w:val="000000" w:themeColor="text1"/>
          <w:sz w:val="28"/>
          <w:szCs w:val="28"/>
          <w:bdr w:val="none" w:sz="0" w:space="0" w:color="auto" w:frame="1"/>
          <w:shd w:val="clear" w:color="auto" w:fill="FFFFFF"/>
        </w:rPr>
        <w:t>Дениз</w:t>
      </w:r>
      <w:proofErr w:type="spellEnd"/>
      <w:r w:rsidR="00763797">
        <w:rPr>
          <w:rStyle w:val="a6"/>
          <w:rFonts w:ascii="Times New Roman" w:hAnsi="Times New Roman" w:cs="Times New Roman"/>
          <w:b w:val="0"/>
          <w:color w:val="000000" w:themeColor="text1"/>
          <w:sz w:val="28"/>
          <w:szCs w:val="28"/>
          <w:bdr w:val="none" w:sz="0" w:space="0" w:color="auto" w:frame="1"/>
          <w:shd w:val="clear" w:color="auto" w:fill="FFFFFF"/>
        </w:rPr>
        <w:t xml:space="preserve"> </w:t>
      </w:r>
      <w:proofErr w:type="spellStart"/>
      <w:r w:rsidRPr="007A6453">
        <w:rPr>
          <w:rStyle w:val="a6"/>
          <w:rFonts w:ascii="Times New Roman" w:hAnsi="Times New Roman" w:cs="Times New Roman"/>
          <w:b w:val="0"/>
          <w:color w:val="000000" w:themeColor="text1"/>
          <w:sz w:val="28"/>
          <w:szCs w:val="28"/>
          <w:bdr w:val="none" w:sz="0" w:space="0" w:color="auto" w:frame="1"/>
          <w:shd w:val="clear" w:color="auto" w:fill="FFFFFF"/>
        </w:rPr>
        <w:t>Моррисон</w:t>
      </w:r>
      <w:proofErr w:type="spellEnd"/>
    </w:p>
    <w:p w:rsidR="007A6453" w:rsidRDefault="007A6453" w:rsidP="007A6453">
      <w:pPr>
        <w:spacing w:after="0" w:line="240" w:lineRule="auto"/>
        <w:ind w:firstLine="709"/>
        <w:jc w:val="both"/>
        <w:rPr>
          <w:rFonts w:ascii="Times New Roman" w:hAnsi="Times New Roman" w:cs="Times New Roman"/>
          <w:sz w:val="28"/>
          <w:szCs w:val="28"/>
        </w:rPr>
      </w:pPr>
    </w:p>
    <w:p w:rsidR="002541EB" w:rsidRPr="007A6453" w:rsidRDefault="0006319B" w:rsidP="007A6453">
      <w:pPr>
        <w:spacing w:after="0" w:line="240" w:lineRule="auto"/>
        <w:ind w:firstLine="709"/>
        <w:jc w:val="both"/>
        <w:rPr>
          <w:rFonts w:ascii="Times New Roman" w:hAnsi="Times New Roman" w:cs="Times New Roman"/>
          <w:sz w:val="28"/>
          <w:szCs w:val="28"/>
        </w:rPr>
      </w:pPr>
      <w:r w:rsidRPr="007A6453">
        <w:rPr>
          <w:rFonts w:ascii="Times New Roman" w:hAnsi="Times New Roman" w:cs="Times New Roman"/>
          <w:sz w:val="28"/>
          <w:szCs w:val="28"/>
        </w:rPr>
        <w:t xml:space="preserve">На сегодняшний день в образовании Республики Казахстан наблюдается постоянное совершенствование и </w:t>
      </w:r>
      <w:r w:rsidR="00787920" w:rsidRPr="007A6453">
        <w:rPr>
          <w:rFonts w:ascii="Times New Roman" w:hAnsi="Times New Roman" w:cs="Times New Roman"/>
          <w:sz w:val="28"/>
          <w:szCs w:val="28"/>
        </w:rPr>
        <w:t>модернизация, связанная с переходом общества от индустриального к информационному. Основн</w:t>
      </w:r>
      <w:r w:rsidR="00AC3D83" w:rsidRPr="007A6453">
        <w:rPr>
          <w:rFonts w:ascii="Times New Roman" w:hAnsi="Times New Roman" w:cs="Times New Roman"/>
          <w:sz w:val="28"/>
          <w:szCs w:val="28"/>
        </w:rPr>
        <w:t xml:space="preserve">ая тенденциясовременного рынка образования – </w:t>
      </w:r>
      <w:r w:rsidR="00787920" w:rsidRPr="007A6453">
        <w:rPr>
          <w:rFonts w:ascii="Times New Roman" w:hAnsi="Times New Roman" w:cs="Times New Roman"/>
          <w:sz w:val="28"/>
          <w:szCs w:val="28"/>
        </w:rPr>
        <w:t>усиление международной образовательной мобильности</w:t>
      </w:r>
      <w:r w:rsidR="00AC3D83" w:rsidRPr="007A6453">
        <w:rPr>
          <w:rFonts w:ascii="Times New Roman" w:hAnsi="Times New Roman" w:cs="Times New Roman"/>
          <w:sz w:val="28"/>
          <w:szCs w:val="28"/>
        </w:rPr>
        <w:t>, т.е.</w:t>
      </w:r>
      <w:r w:rsidR="00787920" w:rsidRPr="007A6453">
        <w:rPr>
          <w:rFonts w:ascii="Times New Roman" w:hAnsi="Times New Roman" w:cs="Times New Roman"/>
          <w:sz w:val="28"/>
          <w:szCs w:val="28"/>
        </w:rPr>
        <w:t xml:space="preserve"> реформирование национальной образовательной системы в соответствии с мировыми стандар</w:t>
      </w:r>
      <w:r w:rsidR="00AC3D83" w:rsidRPr="007A6453">
        <w:rPr>
          <w:rFonts w:ascii="Times New Roman" w:hAnsi="Times New Roman" w:cs="Times New Roman"/>
          <w:sz w:val="28"/>
          <w:szCs w:val="28"/>
        </w:rPr>
        <w:t>тами.</w:t>
      </w:r>
    </w:p>
    <w:p w:rsidR="00E51AC1" w:rsidRPr="007A6453" w:rsidRDefault="00E51AC1" w:rsidP="007A6453">
      <w:pPr>
        <w:pStyle w:val="a3"/>
        <w:ind w:firstLine="709"/>
        <w:jc w:val="both"/>
        <w:rPr>
          <w:rFonts w:ascii="Times New Roman" w:eastAsia="Times New Roman" w:hAnsi="Times New Roman" w:cs="Times New Roman"/>
          <w:iCs/>
          <w:color w:val="000000" w:themeColor="text1"/>
          <w:sz w:val="28"/>
          <w:szCs w:val="28"/>
          <w:lang w:eastAsia="ru-RU"/>
        </w:rPr>
      </w:pPr>
      <w:r w:rsidRPr="007A6453">
        <w:rPr>
          <w:rFonts w:ascii="Times New Roman" w:eastAsia="Times New Roman" w:hAnsi="Times New Roman" w:cs="Times New Roman"/>
          <w:iCs/>
          <w:color w:val="000000" w:themeColor="text1"/>
          <w:sz w:val="28"/>
          <w:szCs w:val="28"/>
          <w:lang w:eastAsia="ru-RU"/>
        </w:rPr>
        <w:t xml:space="preserve">В системе образования Казахстана созданы все условия для повышения квалификации работников образования.  Разработаны новые обучающие программы для учителей, администрации школ, </w:t>
      </w:r>
      <w:r w:rsidR="00CB2483" w:rsidRPr="007A6453">
        <w:rPr>
          <w:rFonts w:ascii="Times New Roman" w:eastAsia="Times New Roman" w:hAnsi="Times New Roman" w:cs="Times New Roman"/>
          <w:iCs/>
          <w:color w:val="000000" w:themeColor="text1"/>
          <w:sz w:val="28"/>
          <w:szCs w:val="28"/>
          <w:lang w:eastAsia="ru-RU"/>
        </w:rPr>
        <w:t>разработаны  уровневые программы обучения. У</w:t>
      </w:r>
      <w:r w:rsidRPr="007A6453">
        <w:rPr>
          <w:rFonts w:ascii="Times New Roman" w:eastAsia="Times New Roman" w:hAnsi="Times New Roman" w:cs="Times New Roman"/>
          <w:iCs/>
          <w:color w:val="000000" w:themeColor="text1"/>
          <w:sz w:val="28"/>
          <w:szCs w:val="28"/>
          <w:lang w:eastAsia="ru-RU"/>
        </w:rPr>
        <w:t xml:space="preserve">спешно </w:t>
      </w:r>
      <w:r w:rsidR="00A967E4" w:rsidRPr="007A6453">
        <w:rPr>
          <w:rFonts w:ascii="Times New Roman" w:eastAsia="Times New Roman" w:hAnsi="Times New Roman" w:cs="Times New Roman"/>
          <w:iCs/>
          <w:color w:val="000000" w:themeColor="text1"/>
          <w:sz w:val="28"/>
          <w:szCs w:val="28"/>
          <w:lang w:eastAsia="ru-RU"/>
        </w:rPr>
        <w:t>прошел процесс</w:t>
      </w:r>
      <w:r w:rsidRPr="007A6453">
        <w:rPr>
          <w:rFonts w:ascii="Times New Roman" w:eastAsia="Times New Roman" w:hAnsi="Times New Roman" w:cs="Times New Roman"/>
          <w:iCs/>
          <w:color w:val="000000" w:themeColor="text1"/>
          <w:sz w:val="28"/>
          <w:szCs w:val="28"/>
          <w:lang w:eastAsia="ru-RU"/>
        </w:rPr>
        <w:t xml:space="preserve"> обучения казахстанских педагогов </w:t>
      </w:r>
      <w:r w:rsidRPr="007A6453">
        <w:rPr>
          <w:rFonts w:ascii="Times New Roman" w:hAnsi="Times New Roman" w:cs="Times New Roman"/>
          <w:color w:val="000000" w:themeColor="text1"/>
          <w:sz w:val="28"/>
          <w:szCs w:val="28"/>
          <w:shd w:val="clear" w:color="auto" w:fill="FFFFFF"/>
        </w:rPr>
        <w:t>в рамках уровневых программ курсов повышения квалификации педагогических работников Республики Казахстан</w:t>
      </w:r>
      <w:r w:rsidRPr="007A6453">
        <w:rPr>
          <w:rFonts w:ascii="Times New Roman" w:eastAsia="Times New Roman" w:hAnsi="Times New Roman" w:cs="Times New Roman"/>
          <w:iCs/>
          <w:color w:val="000000" w:themeColor="text1"/>
          <w:sz w:val="28"/>
          <w:szCs w:val="28"/>
          <w:lang w:eastAsia="ru-RU"/>
        </w:rPr>
        <w:t xml:space="preserve"> по </w:t>
      </w:r>
      <w:r w:rsidRPr="007A6453">
        <w:rPr>
          <w:rFonts w:ascii="Times New Roman" w:hAnsi="Times New Roman" w:cs="Times New Roman"/>
          <w:color w:val="000000" w:themeColor="text1"/>
          <w:sz w:val="28"/>
          <w:szCs w:val="28"/>
          <w:shd w:val="clear" w:color="auto" w:fill="FFFFFF"/>
        </w:rPr>
        <w:t>Программам</w:t>
      </w:r>
      <w:r w:rsidRPr="007A6453">
        <w:rPr>
          <w:rFonts w:ascii="Times New Roman" w:eastAsia="Times New Roman" w:hAnsi="Times New Roman" w:cs="Times New Roman"/>
          <w:iCs/>
          <w:color w:val="000000" w:themeColor="text1"/>
          <w:sz w:val="28"/>
          <w:szCs w:val="28"/>
          <w:lang w:eastAsia="ru-RU"/>
        </w:rPr>
        <w:t xml:space="preserve">1 (продвинутого), 2 (основного) и 3 (базового) </w:t>
      </w:r>
      <w:r w:rsidR="00A967E4" w:rsidRPr="007A6453">
        <w:rPr>
          <w:rFonts w:ascii="Times New Roman" w:eastAsia="Times New Roman" w:hAnsi="Times New Roman" w:cs="Times New Roman"/>
          <w:iCs/>
          <w:color w:val="000000" w:themeColor="text1"/>
          <w:sz w:val="28"/>
          <w:szCs w:val="28"/>
          <w:lang w:eastAsia="ru-RU"/>
        </w:rPr>
        <w:t>уровня</w:t>
      </w:r>
      <w:r w:rsidR="00A967E4" w:rsidRPr="007A6453">
        <w:rPr>
          <w:rFonts w:ascii="Times New Roman" w:hAnsi="Times New Roman" w:cs="Times New Roman"/>
          <w:color w:val="000000" w:themeColor="text1"/>
          <w:sz w:val="28"/>
          <w:szCs w:val="28"/>
          <w:shd w:val="clear" w:color="auto" w:fill="FFFFFF"/>
        </w:rPr>
        <w:t>,</w:t>
      </w:r>
      <w:r w:rsidR="00A967E4" w:rsidRPr="007A6453">
        <w:rPr>
          <w:rFonts w:ascii="Times New Roman" w:eastAsia="Times New Roman" w:hAnsi="Times New Roman" w:cs="Times New Roman"/>
          <w:iCs/>
          <w:color w:val="000000" w:themeColor="text1"/>
          <w:sz w:val="28"/>
          <w:szCs w:val="28"/>
          <w:lang w:eastAsia="ru-RU"/>
        </w:rPr>
        <w:t xml:space="preserve"> разработанным</w:t>
      </w:r>
      <w:r w:rsidRPr="007A6453">
        <w:rPr>
          <w:rFonts w:ascii="Times New Roman" w:eastAsia="Times New Roman" w:hAnsi="Times New Roman" w:cs="Times New Roman"/>
          <w:iCs/>
          <w:color w:val="000000" w:themeColor="text1"/>
          <w:sz w:val="28"/>
          <w:szCs w:val="28"/>
          <w:lang w:eastAsia="ru-RU"/>
        </w:rPr>
        <w:t xml:space="preserve"> совместно с</w:t>
      </w:r>
      <w:r w:rsidRPr="007A6453">
        <w:rPr>
          <w:rFonts w:ascii="Times New Roman" w:hAnsi="Times New Roman" w:cs="Times New Roman"/>
          <w:color w:val="000000" w:themeColor="text1"/>
          <w:sz w:val="28"/>
          <w:szCs w:val="28"/>
          <w:shd w:val="clear" w:color="auto" w:fill="FFFFFF"/>
        </w:rPr>
        <w:t xml:space="preserve"> Факультетом образования Кембриджского университета (Великобритания)</w:t>
      </w:r>
      <w:r w:rsidRPr="007A6453">
        <w:rPr>
          <w:rFonts w:ascii="Times New Roman" w:eastAsia="Times New Roman" w:hAnsi="Times New Roman" w:cs="Times New Roman"/>
          <w:iCs/>
          <w:color w:val="000000" w:themeColor="text1"/>
          <w:sz w:val="28"/>
          <w:szCs w:val="28"/>
          <w:lang w:eastAsia="ru-RU"/>
        </w:rPr>
        <w:t xml:space="preserve">. </w:t>
      </w:r>
    </w:p>
    <w:p w:rsidR="0006319B" w:rsidRPr="007A6453" w:rsidRDefault="00A967E4" w:rsidP="007A6453">
      <w:pPr>
        <w:pStyle w:val="a3"/>
        <w:ind w:firstLine="709"/>
        <w:jc w:val="both"/>
        <w:rPr>
          <w:rFonts w:ascii="Times New Roman" w:eastAsia="Times New Roman" w:hAnsi="Times New Roman" w:cs="Times New Roman"/>
          <w:iCs/>
          <w:color w:val="000000" w:themeColor="text1"/>
          <w:sz w:val="28"/>
          <w:szCs w:val="28"/>
          <w:lang w:eastAsia="ru-RU"/>
        </w:rPr>
      </w:pPr>
      <w:r w:rsidRPr="007A6453">
        <w:rPr>
          <w:rFonts w:ascii="Times New Roman" w:eastAsia="Times New Roman" w:hAnsi="Times New Roman" w:cs="Times New Roman"/>
          <w:iCs/>
          <w:color w:val="000000" w:themeColor="text1"/>
          <w:sz w:val="28"/>
          <w:szCs w:val="28"/>
          <w:lang w:eastAsia="ru-RU"/>
        </w:rPr>
        <w:t xml:space="preserve">Основной современный подход управления школой в мировой практике – изменение </w:t>
      </w:r>
      <w:r w:rsidR="00F06213" w:rsidRPr="007A6453">
        <w:rPr>
          <w:rFonts w:ascii="Times New Roman" w:eastAsia="Times New Roman" w:hAnsi="Times New Roman" w:cs="Times New Roman"/>
          <w:iCs/>
          <w:color w:val="000000" w:themeColor="text1"/>
          <w:sz w:val="28"/>
          <w:szCs w:val="28"/>
          <w:lang w:eastAsia="ru-RU"/>
        </w:rPr>
        <w:t xml:space="preserve">позиции руководства от управления к лидерству. </w:t>
      </w:r>
      <w:r w:rsidR="009A731D" w:rsidRPr="007A6453">
        <w:rPr>
          <w:rFonts w:ascii="Times New Roman" w:hAnsi="Times New Roman" w:cs="Times New Roman"/>
          <w:sz w:val="28"/>
          <w:szCs w:val="28"/>
        </w:rPr>
        <w:t>Л</w:t>
      </w:r>
      <w:r w:rsidR="000C48B6" w:rsidRPr="007A6453">
        <w:rPr>
          <w:rFonts w:ascii="Times New Roman" w:hAnsi="Times New Roman" w:cs="Times New Roman"/>
          <w:sz w:val="28"/>
          <w:szCs w:val="28"/>
        </w:rPr>
        <w:t xml:space="preserve">идерство просто необходимо т.к. происходит взаимодействие между </w:t>
      </w:r>
      <w:r w:rsidR="000C48B6" w:rsidRPr="007A6453">
        <w:rPr>
          <w:rFonts w:ascii="Times New Roman" w:hAnsi="Times New Roman" w:cs="Times New Roman"/>
          <w:sz w:val="28"/>
          <w:szCs w:val="28"/>
        </w:rPr>
        <w:lastRenderedPageBreak/>
        <w:t>людьми</w:t>
      </w:r>
      <w:r w:rsidR="002541EB" w:rsidRPr="007A6453">
        <w:rPr>
          <w:rFonts w:ascii="Times New Roman" w:hAnsi="Times New Roman" w:cs="Times New Roman"/>
          <w:sz w:val="28"/>
          <w:szCs w:val="28"/>
        </w:rPr>
        <w:t xml:space="preserve"> и наличие данного качества способствует</w:t>
      </w:r>
      <w:r w:rsidR="000C48B6" w:rsidRPr="007A6453">
        <w:rPr>
          <w:rFonts w:ascii="Times New Roman" w:hAnsi="Times New Roman" w:cs="Times New Roman"/>
          <w:sz w:val="28"/>
          <w:szCs w:val="28"/>
        </w:rPr>
        <w:t xml:space="preserve"> повышению эффективности управления внутри коллектива</w:t>
      </w:r>
      <w:r w:rsidR="002541EB" w:rsidRPr="007A6453">
        <w:rPr>
          <w:rFonts w:ascii="Times New Roman" w:hAnsi="Times New Roman" w:cs="Times New Roman"/>
          <w:sz w:val="28"/>
          <w:szCs w:val="28"/>
        </w:rPr>
        <w:t xml:space="preserve"> и</w:t>
      </w:r>
      <w:r w:rsidR="000C48B6" w:rsidRPr="007A6453">
        <w:rPr>
          <w:rFonts w:ascii="Times New Roman" w:hAnsi="Times New Roman" w:cs="Times New Roman"/>
          <w:sz w:val="28"/>
          <w:szCs w:val="28"/>
        </w:rPr>
        <w:t xml:space="preserve"> между учащимися. </w:t>
      </w:r>
    </w:p>
    <w:p w:rsidR="00C31D8B" w:rsidRPr="007A6453" w:rsidRDefault="00C31D8B" w:rsidP="007A6453">
      <w:pPr>
        <w:pStyle w:val="a3"/>
        <w:ind w:firstLine="709"/>
        <w:jc w:val="both"/>
        <w:rPr>
          <w:rFonts w:ascii="Times New Roman" w:eastAsia="Times New Roman" w:hAnsi="Times New Roman" w:cs="Times New Roman"/>
          <w:iCs/>
          <w:sz w:val="28"/>
          <w:szCs w:val="28"/>
          <w:lang w:eastAsia="ru-RU"/>
        </w:rPr>
      </w:pPr>
      <w:r w:rsidRPr="007A6453">
        <w:rPr>
          <w:rFonts w:ascii="Times New Roman" w:eastAsia="Times New Roman" w:hAnsi="Times New Roman" w:cs="Times New Roman"/>
          <w:iCs/>
          <w:sz w:val="28"/>
          <w:szCs w:val="28"/>
          <w:lang w:eastAsia="ru-RU"/>
        </w:rPr>
        <w:t xml:space="preserve">Лидерство в образовании </w:t>
      </w:r>
      <w:r w:rsidR="00F06213" w:rsidRPr="007A6453">
        <w:rPr>
          <w:rFonts w:ascii="Times New Roman" w:eastAsia="Times New Roman" w:hAnsi="Times New Roman" w:cs="Times New Roman"/>
          <w:iCs/>
          <w:sz w:val="28"/>
          <w:szCs w:val="28"/>
          <w:lang w:eastAsia="ru-RU"/>
        </w:rPr>
        <w:t>–</w:t>
      </w:r>
      <w:r w:rsidRPr="007A6453">
        <w:rPr>
          <w:rFonts w:ascii="Times New Roman" w:eastAsia="Times New Roman" w:hAnsi="Times New Roman" w:cs="Times New Roman"/>
          <w:iCs/>
          <w:sz w:val="28"/>
          <w:szCs w:val="28"/>
          <w:lang w:eastAsia="ru-RU"/>
        </w:rPr>
        <w:t xml:space="preserve"> управленческий комплекс, направленный на развитие профессионального потенциала учителя, активизацию его педагогической позиции, стимулирование лидерских </w:t>
      </w:r>
      <w:r w:rsidR="007A6453" w:rsidRPr="007A6453">
        <w:rPr>
          <w:rFonts w:ascii="Times New Roman" w:eastAsia="Times New Roman" w:hAnsi="Times New Roman" w:cs="Times New Roman"/>
          <w:iCs/>
          <w:sz w:val="28"/>
          <w:szCs w:val="28"/>
          <w:lang w:eastAsia="ru-RU"/>
        </w:rPr>
        <w:t>качеств всех</w:t>
      </w:r>
      <w:r w:rsidRPr="007A6453">
        <w:rPr>
          <w:rFonts w:ascii="Times New Roman" w:eastAsia="Times New Roman" w:hAnsi="Times New Roman" w:cs="Times New Roman"/>
          <w:iCs/>
          <w:sz w:val="28"/>
          <w:szCs w:val="28"/>
          <w:lang w:eastAsia="ru-RU"/>
        </w:rPr>
        <w:t xml:space="preserve"> членов ко</w:t>
      </w:r>
      <w:r w:rsidR="00CC2C35" w:rsidRPr="007A6453">
        <w:rPr>
          <w:rFonts w:ascii="Times New Roman" w:eastAsia="Times New Roman" w:hAnsi="Times New Roman" w:cs="Times New Roman"/>
          <w:iCs/>
          <w:sz w:val="28"/>
          <w:szCs w:val="28"/>
          <w:lang w:eastAsia="ru-RU"/>
        </w:rPr>
        <w:t>ллектива с целью развития школы</w:t>
      </w:r>
      <w:r w:rsidR="00CC2C35" w:rsidRPr="007A6453">
        <w:rPr>
          <w:rFonts w:ascii="Times New Roman" w:hAnsi="Times New Roman" w:cs="Times New Roman"/>
          <w:sz w:val="28"/>
          <w:szCs w:val="28"/>
        </w:rPr>
        <w:t>[2].</w:t>
      </w:r>
    </w:p>
    <w:p w:rsidR="00EA7A5F" w:rsidRPr="007A6453" w:rsidRDefault="00F06213" w:rsidP="007A6453">
      <w:pPr>
        <w:pStyle w:val="a7"/>
        <w:spacing w:line="240" w:lineRule="auto"/>
        <w:rPr>
          <w:color w:val="000000" w:themeColor="text1"/>
        </w:rPr>
      </w:pPr>
      <w:r w:rsidRPr="007A6453">
        <w:rPr>
          <w:color w:val="000000" w:themeColor="text1"/>
        </w:rPr>
        <w:t xml:space="preserve">Петровский А. В. считает, что лидерство возникает как следствие взаимодействия человека с обстоятельствами определенной деятельности, в которой он выступает субъектом. Необходимо </w:t>
      </w:r>
      <w:r w:rsidR="003E6FD6" w:rsidRPr="007A6453">
        <w:rPr>
          <w:color w:val="000000" w:themeColor="text1"/>
        </w:rPr>
        <w:t>найти основания, которые определят обстоятельства определенной деятельности</w:t>
      </w:r>
      <w:r w:rsidR="003D40E0">
        <w:rPr>
          <w:color w:val="000000" w:themeColor="text1"/>
        </w:rPr>
        <w:t>,</w:t>
      </w:r>
      <w:r w:rsidR="003E6FD6" w:rsidRPr="007A6453">
        <w:rPr>
          <w:color w:val="000000" w:themeColor="text1"/>
        </w:rPr>
        <w:t xml:space="preserve"> где и проявятся лидерские качества педагога. </w:t>
      </w:r>
      <w:r w:rsidR="00EA7A5F" w:rsidRPr="007A6453">
        <w:rPr>
          <w:color w:val="000000" w:themeColor="text1"/>
        </w:rPr>
        <w:t xml:space="preserve">Я выбрала в качестве основания </w:t>
      </w:r>
      <w:r w:rsidR="00A25E92" w:rsidRPr="007A6453">
        <w:rPr>
          <w:color w:val="000000" w:themeColor="text1"/>
        </w:rPr>
        <w:t>содержательно-функциональную структуру педагогической деятельности,</w:t>
      </w:r>
      <w:r w:rsidR="003D40E0">
        <w:rPr>
          <w:color w:val="000000" w:themeColor="text1"/>
        </w:rPr>
        <w:t xml:space="preserve"> которая была </w:t>
      </w:r>
      <w:r w:rsidR="00EA7A5F" w:rsidRPr="007A6453">
        <w:rPr>
          <w:color w:val="000000" w:themeColor="text1"/>
        </w:rPr>
        <w:t>предложена Кузьминой Н. В.</w:t>
      </w:r>
      <w:r w:rsidR="003D40E0">
        <w:rPr>
          <w:color w:val="000000" w:themeColor="text1"/>
        </w:rPr>
        <w:t>.</w:t>
      </w:r>
      <w:r w:rsidR="00EA7A5F" w:rsidRPr="007A6453">
        <w:rPr>
          <w:color w:val="000000" w:themeColor="text1"/>
        </w:rPr>
        <w:t xml:space="preserve"> Она выделяет следующие компоненты: конструктивные, организаторские, коммуникативные и гностические. Каждый из этих компонентов решает определенные педагогические задачи, обеспечивающие лидерские качества. </w:t>
      </w:r>
    </w:p>
    <w:p w:rsidR="001155E9" w:rsidRPr="007A6453" w:rsidRDefault="00B00D33" w:rsidP="00B00D33">
      <w:pPr>
        <w:pStyle w:val="a7"/>
        <w:spacing w:line="240" w:lineRule="auto"/>
        <w:rPr>
          <w:color w:val="000000" w:themeColor="text1"/>
        </w:rPr>
      </w:pPr>
      <w:r w:rsidRPr="007A6453">
        <w:rPr>
          <w:noProof/>
          <w:color w:val="000000" w:themeColor="text1"/>
        </w:rPr>
        <w:drawing>
          <wp:anchor distT="0" distB="0" distL="114300" distR="114300" simplePos="0" relativeHeight="251659264" behindDoc="0" locked="0" layoutInCell="1" allowOverlap="1">
            <wp:simplePos x="0" y="0"/>
            <wp:positionH relativeFrom="column">
              <wp:posOffset>-125600</wp:posOffset>
            </wp:positionH>
            <wp:positionV relativeFrom="page">
              <wp:posOffset>4353124</wp:posOffset>
            </wp:positionV>
            <wp:extent cx="5943600" cy="3781425"/>
            <wp:effectExtent l="19050" t="76200" r="19050" b="2857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r w:rsidR="001155E9" w:rsidRPr="007A6453">
        <w:rPr>
          <w:color w:val="000000" w:themeColor="text1"/>
        </w:rPr>
        <w:t>Модель лидерских качеств педагога представлена на рисунке 1.</w:t>
      </w:r>
    </w:p>
    <w:p w:rsidR="001155E9" w:rsidRPr="007A6453" w:rsidRDefault="001155E9" w:rsidP="00B00D33">
      <w:pPr>
        <w:pStyle w:val="a7"/>
        <w:spacing w:line="240" w:lineRule="auto"/>
        <w:rPr>
          <w:color w:val="000000" w:themeColor="text1"/>
        </w:rPr>
      </w:pPr>
    </w:p>
    <w:p w:rsidR="00A25E92" w:rsidRPr="007A6453" w:rsidRDefault="00B00D33" w:rsidP="00B00D33">
      <w:pPr>
        <w:pStyle w:val="a7"/>
        <w:spacing w:line="240" w:lineRule="auto"/>
        <w:rPr>
          <w:color w:val="000000" w:themeColor="text1"/>
        </w:rPr>
      </w:pPr>
      <w:r>
        <w:rPr>
          <w:color w:val="000000" w:themeColor="text1"/>
        </w:rPr>
        <w:t>Рис.1.</w:t>
      </w:r>
      <w:r w:rsidR="00E7591F" w:rsidRPr="007A6453">
        <w:rPr>
          <w:color w:val="000000" w:themeColor="text1"/>
        </w:rPr>
        <w:t xml:space="preserve"> Структура лидерских качеств педагога</w:t>
      </w:r>
    </w:p>
    <w:p w:rsidR="00E7591F" w:rsidRPr="007A6453" w:rsidRDefault="00E7591F" w:rsidP="007A6453">
      <w:pPr>
        <w:pStyle w:val="a7"/>
        <w:spacing w:line="240" w:lineRule="auto"/>
        <w:rPr>
          <w:color w:val="000000" w:themeColor="text1"/>
        </w:rPr>
      </w:pPr>
      <w:r w:rsidRPr="007A6453">
        <w:rPr>
          <w:color w:val="000000" w:themeColor="text1"/>
        </w:rPr>
        <w:t xml:space="preserve">Важен и тот факт, что лидерские качества не появляются сами по себе, кроме тех случаев, когда человек обладает ярко выраженной харизматичностью. </w:t>
      </w:r>
    </w:p>
    <w:p w:rsidR="002C1E4A" w:rsidRPr="007A6453" w:rsidRDefault="00FE25FE" w:rsidP="007A6453">
      <w:pPr>
        <w:spacing w:after="0" w:line="240" w:lineRule="auto"/>
        <w:ind w:firstLine="709"/>
        <w:jc w:val="both"/>
        <w:rPr>
          <w:rFonts w:ascii="Times New Roman" w:hAnsi="Times New Roman" w:cs="Times New Roman"/>
          <w:sz w:val="28"/>
          <w:szCs w:val="28"/>
        </w:rPr>
      </w:pPr>
      <w:r w:rsidRPr="007A6453">
        <w:rPr>
          <w:rFonts w:ascii="Times New Roman" w:hAnsi="Times New Roman" w:cs="Times New Roman"/>
          <w:sz w:val="28"/>
          <w:szCs w:val="28"/>
        </w:rPr>
        <w:t>Многие</w:t>
      </w:r>
      <w:r w:rsidR="00A967E4" w:rsidRPr="007A6453">
        <w:rPr>
          <w:rFonts w:ascii="Times New Roman" w:hAnsi="Times New Roman" w:cs="Times New Roman"/>
          <w:sz w:val="28"/>
          <w:szCs w:val="28"/>
        </w:rPr>
        <w:t xml:space="preserve"> авторы</w:t>
      </w:r>
      <w:r w:rsidRPr="007A6453">
        <w:rPr>
          <w:rFonts w:ascii="Times New Roman" w:hAnsi="Times New Roman" w:cs="Times New Roman"/>
          <w:sz w:val="28"/>
          <w:szCs w:val="28"/>
        </w:rPr>
        <w:t xml:space="preserve"> считают, что категория лидер и р</w:t>
      </w:r>
      <w:r w:rsidR="003D40E0">
        <w:rPr>
          <w:rFonts w:ascii="Times New Roman" w:hAnsi="Times New Roman" w:cs="Times New Roman"/>
          <w:sz w:val="28"/>
          <w:szCs w:val="28"/>
        </w:rPr>
        <w:t xml:space="preserve">уководитель схожи, но, </w:t>
      </w:r>
      <w:r w:rsidR="00B00D33">
        <w:rPr>
          <w:rFonts w:ascii="Times New Roman" w:hAnsi="Times New Roman" w:cs="Times New Roman"/>
          <w:sz w:val="28"/>
          <w:szCs w:val="28"/>
        </w:rPr>
        <w:t>по-моему,</w:t>
      </w:r>
      <w:r w:rsidRPr="007A6453">
        <w:rPr>
          <w:rFonts w:ascii="Times New Roman" w:hAnsi="Times New Roman" w:cs="Times New Roman"/>
          <w:sz w:val="28"/>
          <w:szCs w:val="28"/>
        </w:rPr>
        <w:t xml:space="preserve"> мнению</w:t>
      </w:r>
      <w:r w:rsidR="003D40E0">
        <w:rPr>
          <w:rFonts w:ascii="Times New Roman" w:hAnsi="Times New Roman" w:cs="Times New Roman"/>
          <w:sz w:val="28"/>
          <w:szCs w:val="28"/>
        </w:rPr>
        <w:t>,</w:t>
      </w:r>
      <w:r w:rsidRPr="007A6453">
        <w:rPr>
          <w:rFonts w:ascii="Times New Roman" w:hAnsi="Times New Roman" w:cs="Times New Roman"/>
          <w:sz w:val="28"/>
          <w:szCs w:val="28"/>
        </w:rPr>
        <w:t xml:space="preserve"> есть главное отличие между ними. Категория «Руководитель» характерна для формальной организации, а вот «Лидер» </w:t>
      </w:r>
      <w:r w:rsidRPr="007A6453">
        <w:rPr>
          <w:rFonts w:ascii="Times New Roman" w:hAnsi="Times New Roman" w:cs="Times New Roman"/>
          <w:sz w:val="28"/>
          <w:szCs w:val="28"/>
        </w:rPr>
        <w:lastRenderedPageBreak/>
        <w:t xml:space="preserve">для неформальной, т.к. лидера выбирают </w:t>
      </w:r>
      <w:r w:rsidR="001F197F" w:rsidRPr="007A6453">
        <w:rPr>
          <w:rFonts w:ascii="Times New Roman" w:hAnsi="Times New Roman" w:cs="Times New Roman"/>
          <w:sz w:val="28"/>
          <w:szCs w:val="28"/>
        </w:rPr>
        <w:t xml:space="preserve">на основе веры в его способности. Руководитель имеет подчиненных, а лидер последователей.  Лидер полагается на свои личные качества, а руководитель на инструменты формальной организации (организационная культура, должностные инструкции). </w:t>
      </w:r>
      <w:r w:rsidR="002C1E4A" w:rsidRPr="007A6453">
        <w:rPr>
          <w:rFonts w:ascii="Times New Roman" w:hAnsi="Times New Roman" w:cs="Times New Roman"/>
          <w:sz w:val="28"/>
          <w:szCs w:val="28"/>
        </w:rPr>
        <w:t>Поэтому хороший учитель просто обязан обладать лидерскими качествами и уметь их применять на практике.</w:t>
      </w:r>
    </w:p>
    <w:p w:rsidR="002C1E4A" w:rsidRPr="007A6453" w:rsidRDefault="002C1E4A" w:rsidP="007A6453">
      <w:pPr>
        <w:spacing w:after="0" w:line="240" w:lineRule="auto"/>
        <w:ind w:firstLine="709"/>
        <w:jc w:val="both"/>
        <w:rPr>
          <w:rFonts w:ascii="Times New Roman" w:hAnsi="Times New Roman" w:cs="Times New Roman"/>
          <w:sz w:val="28"/>
          <w:szCs w:val="28"/>
        </w:rPr>
      </w:pPr>
      <w:r w:rsidRPr="007A6453">
        <w:rPr>
          <w:rFonts w:ascii="Times New Roman" w:hAnsi="Times New Roman" w:cs="Times New Roman"/>
          <w:sz w:val="28"/>
          <w:szCs w:val="28"/>
        </w:rPr>
        <w:t>В школе руководящая должность принадлежит директору школы, т.е. он является первым лидером в своем коллективе. Главная его цель – подчинить всю свою работу и работу педагогического коллектива, как работу единой команды, направленную на достижение целей.</w:t>
      </w:r>
    </w:p>
    <w:p w:rsidR="002C1E4A" w:rsidRPr="007A6453" w:rsidRDefault="002C1E4A" w:rsidP="007A6453">
      <w:pPr>
        <w:spacing w:after="0" w:line="240" w:lineRule="auto"/>
        <w:ind w:firstLine="709"/>
        <w:jc w:val="both"/>
        <w:rPr>
          <w:rFonts w:ascii="Times New Roman" w:hAnsi="Times New Roman" w:cs="Times New Roman"/>
          <w:sz w:val="28"/>
          <w:szCs w:val="28"/>
        </w:rPr>
      </w:pPr>
      <w:r w:rsidRPr="007A6453">
        <w:rPr>
          <w:rFonts w:ascii="Times New Roman" w:hAnsi="Times New Roman" w:cs="Times New Roman"/>
          <w:sz w:val="28"/>
          <w:szCs w:val="28"/>
        </w:rPr>
        <w:t xml:space="preserve">Что касается педагога, то его можно сравнить с магнитом, притягивающим к себе железные гвоздики, педагог - лидер располагает к себе детей и коллег. Если же педагог, придя в образовательное учреждение, займет позицию «куска металла», холодного, не отталкивающего, но и не притягивающего, то «железные гвоздики» останутся неподвижными и равнодушными </w:t>
      </w:r>
      <w:r w:rsidR="00CC2C35" w:rsidRPr="007A6453">
        <w:rPr>
          <w:rFonts w:ascii="Times New Roman" w:hAnsi="Times New Roman" w:cs="Times New Roman"/>
          <w:sz w:val="28"/>
          <w:szCs w:val="28"/>
        </w:rPr>
        <w:t>[4</w:t>
      </w:r>
      <w:r w:rsidRPr="007A6453">
        <w:rPr>
          <w:rFonts w:ascii="Times New Roman" w:hAnsi="Times New Roman" w:cs="Times New Roman"/>
          <w:sz w:val="28"/>
          <w:szCs w:val="28"/>
        </w:rPr>
        <w:t>].Педагог, обладающий лидерскими качествами способен вести за собой подопечных, увлекать в страну идей и знаний, новых свершений. Если же педагог будет малоинициативен, равнодушен к своей профессиональной деятельности, то даже способный ребенок может не раскрыть свои таланты.</w:t>
      </w:r>
    </w:p>
    <w:p w:rsidR="006A3B93" w:rsidRPr="007A6453" w:rsidRDefault="006A3B93" w:rsidP="007A6453">
      <w:pPr>
        <w:spacing w:after="0" w:line="240" w:lineRule="auto"/>
        <w:ind w:firstLine="709"/>
        <w:jc w:val="both"/>
        <w:rPr>
          <w:rFonts w:ascii="Times New Roman" w:hAnsi="Times New Roman" w:cs="Times New Roman"/>
          <w:sz w:val="28"/>
          <w:szCs w:val="28"/>
        </w:rPr>
      </w:pPr>
      <w:r w:rsidRPr="007A6453">
        <w:rPr>
          <w:rFonts w:ascii="Times New Roman" w:hAnsi="Times New Roman" w:cs="Times New Roman"/>
          <w:sz w:val="28"/>
          <w:szCs w:val="28"/>
        </w:rPr>
        <w:t xml:space="preserve">Важно быть не только лидером, но и эффективным лидером. Психолог и автор ряда известных книг ДениэлГоулман выяснил, что всех эффективных лидеров, в том числе и лидеров-педагогов, объединяет одна существенная особенность: они обладают качеством, которое теперь называют эмоциональным интеллектом </w:t>
      </w:r>
      <w:r w:rsidR="00CC2C35" w:rsidRPr="007A6453">
        <w:rPr>
          <w:rFonts w:ascii="Times New Roman" w:hAnsi="Times New Roman" w:cs="Times New Roman"/>
          <w:sz w:val="28"/>
          <w:szCs w:val="28"/>
        </w:rPr>
        <w:t>[1</w:t>
      </w:r>
      <w:r w:rsidRPr="007A6453">
        <w:rPr>
          <w:rFonts w:ascii="Times New Roman" w:hAnsi="Times New Roman" w:cs="Times New Roman"/>
          <w:sz w:val="28"/>
          <w:szCs w:val="28"/>
        </w:rPr>
        <w:t xml:space="preserve">, </w:t>
      </w:r>
      <w:r w:rsidR="007A6453">
        <w:rPr>
          <w:rFonts w:ascii="Times New Roman" w:hAnsi="Times New Roman" w:cs="Times New Roman"/>
          <w:sz w:val="28"/>
          <w:szCs w:val="28"/>
        </w:rPr>
        <w:t>С</w:t>
      </w:r>
      <w:r w:rsidRPr="007A6453">
        <w:rPr>
          <w:rFonts w:ascii="Times New Roman" w:hAnsi="Times New Roman" w:cs="Times New Roman"/>
          <w:sz w:val="28"/>
          <w:szCs w:val="28"/>
        </w:rPr>
        <w:t xml:space="preserve">. </w:t>
      </w:r>
      <w:r w:rsidR="00CC2C35" w:rsidRPr="007A6453">
        <w:rPr>
          <w:rFonts w:ascii="Times New Roman" w:hAnsi="Times New Roman" w:cs="Times New Roman"/>
          <w:sz w:val="28"/>
          <w:szCs w:val="28"/>
        </w:rPr>
        <w:t>3</w:t>
      </w:r>
      <w:r w:rsidRPr="007A6453">
        <w:rPr>
          <w:rFonts w:ascii="Times New Roman" w:hAnsi="Times New Roman" w:cs="Times New Roman"/>
          <w:sz w:val="28"/>
          <w:szCs w:val="28"/>
        </w:rPr>
        <w:t>9]. Гоулман, пришел к выводу, что эмоциональный интеллект – непременное условие грамотного лидерства. Человек, не обладающий эмоциональным интеллектом, может иметь первоклассную подготовку, обладать острым умом и бесконечно генерировать новые идеи, но он все равно не станет великим лидером. Таким образом, лидерство – неотъемлемая часть профессионального педагога.</w:t>
      </w:r>
    </w:p>
    <w:p w:rsidR="00DC0790" w:rsidRPr="007A6453" w:rsidRDefault="00DC0790" w:rsidP="007A6453">
      <w:pPr>
        <w:spacing w:after="0" w:line="240" w:lineRule="auto"/>
        <w:ind w:firstLine="709"/>
        <w:jc w:val="both"/>
        <w:rPr>
          <w:rFonts w:ascii="Times New Roman" w:hAnsi="Times New Roman" w:cs="Times New Roman"/>
          <w:color w:val="5B9BD5" w:themeColor="accent1"/>
          <w:sz w:val="28"/>
          <w:szCs w:val="28"/>
        </w:rPr>
      </w:pPr>
      <w:r w:rsidRPr="007A6453">
        <w:rPr>
          <w:rFonts w:ascii="Times New Roman" w:hAnsi="Times New Roman" w:cs="Times New Roman"/>
          <w:sz w:val="28"/>
          <w:szCs w:val="28"/>
        </w:rPr>
        <w:t xml:space="preserve">Проработав в школе на протяжении 23-х лет, я убедилась в этом на своём опыте. При прохождении уровневых курсов в 2015 году мною были изучены идеи </w:t>
      </w:r>
      <w:r w:rsidR="00A37819" w:rsidRPr="007A6453">
        <w:rPr>
          <w:rFonts w:ascii="Times New Roman" w:hAnsi="Times New Roman" w:cs="Times New Roman"/>
          <w:color w:val="000000" w:themeColor="text1"/>
          <w:sz w:val="28"/>
          <w:szCs w:val="28"/>
        </w:rPr>
        <w:t>Программы Кембриджского</w:t>
      </w:r>
      <w:r w:rsidR="006A3B93" w:rsidRPr="007A6453">
        <w:rPr>
          <w:rFonts w:ascii="Times New Roman" w:hAnsi="Times New Roman" w:cs="Times New Roman"/>
          <w:color w:val="000000" w:themeColor="text1"/>
          <w:sz w:val="28"/>
          <w:szCs w:val="28"/>
        </w:rPr>
        <w:t xml:space="preserve"> университета</w:t>
      </w:r>
      <w:r w:rsidRPr="007A6453">
        <w:rPr>
          <w:rFonts w:ascii="Times New Roman" w:hAnsi="Times New Roman" w:cs="Times New Roman"/>
          <w:color w:val="000000" w:themeColor="text1"/>
          <w:sz w:val="28"/>
          <w:szCs w:val="28"/>
        </w:rPr>
        <w:t>, основанные на конструктивистской теории обучения. Данная теория заключается в сосредоточении внимания учителя на построении занятия в соответствии</w:t>
      </w:r>
      <w:r w:rsidR="00037463">
        <w:rPr>
          <w:rFonts w:ascii="Times New Roman" w:hAnsi="Times New Roman" w:cs="Times New Roman"/>
          <w:color w:val="000000" w:themeColor="text1"/>
          <w:sz w:val="28"/>
          <w:szCs w:val="28"/>
          <w:lang w:val="en-US"/>
        </w:rPr>
        <w:t>c</w:t>
      </w:r>
      <w:r w:rsidRPr="007A6453">
        <w:rPr>
          <w:rFonts w:ascii="Times New Roman" w:hAnsi="Times New Roman" w:cs="Times New Roman"/>
          <w:color w:val="000000" w:themeColor="text1"/>
          <w:sz w:val="28"/>
          <w:szCs w:val="28"/>
        </w:rPr>
        <w:t xml:space="preserve"> задачами, которые поспособствуют развитию не только знаний ученика, но и возникновению новых идей и навыков. </w:t>
      </w:r>
      <w:r w:rsidR="00CC2C35" w:rsidRPr="007A6453">
        <w:rPr>
          <w:rFonts w:ascii="Times New Roman" w:hAnsi="Times New Roman" w:cs="Times New Roman"/>
          <w:color w:val="000000" w:themeColor="text1"/>
          <w:sz w:val="28"/>
          <w:szCs w:val="28"/>
        </w:rPr>
        <w:t xml:space="preserve"> [5</w:t>
      </w:r>
      <w:r w:rsidR="007A6453">
        <w:rPr>
          <w:rFonts w:ascii="Times New Roman" w:hAnsi="Times New Roman" w:cs="Times New Roman"/>
          <w:color w:val="000000" w:themeColor="text1"/>
          <w:sz w:val="28"/>
          <w:szCs w:val="28"/>
        </w:rPr>
        <w:t>,</w:t>
      </w:r>
      <w:r w:rsidR="00A37819" w:rsidRPr="007A6453">
        <w:rPr>
          <w:rFonts w:ascii="Times New Roman" w:hAnsi="Times New Roman" w:cs="Times New Roman"/>
          <w:color w:val="000000" w:themeColor="text1"/>
          <w:sz w:val="28"/>
          <w:szCs w:val="28"/>
        </w:rPr>
        <w:t>С 110 - 111]</w:t>
      </w:r>
    </w:p>
    <w:p w:rsidR="006A3B93" w:rsidRPr="007A6453" w:rsidRDefault="00DC0790" w:rsidP="007A6453">
      <w:pPr>
        <w:spacing w:after="0" w:line="240" w:lineRule="auto"/>
        <w:ind w:firstLine="709"/>
        <w:jc w:val="both"/>
        <w:rPr>
          <w:rFonts w:ascii="Times New Roman" w:hAnsi="Times New Roman" w:cs="Times New Roman"/>
          <w:color w:val="000000" w:themeColor="text1"/>
          <w:sz w:val="28"/>
          <w:szCs w:val="28"/>
        </w:rPr>
      </w:pPr>
      <w:r w:rsidRPr="007A6453">
        <w:rPr>
          <w:rFonts w:ascii="Times New Roman" w:hAnsi="Times New Roman" w:cs="Times New Roman"/>
          <w:color w:val="000000" w:themeColor="text1"/>
          <w:sz w:val="28"/>
          <w:szCs w:val="28"/>
        </w:rPr>
        <w:t xml:space="preserve">Также я окончила курсы школьных тренеров </w:t>
      </w:r>
      <w:r w:rsidR="00F07BCD" w:rsidRPr="007A6453">
        <w:rPr>
          <w:rFonts w:ascii="Times New Roman" w:hAnsi="Times New Roman" w:cs="Times New Roman"/>
          <w:color w:val="000000" w:themeColor="text1"/>
          <w:sz w:val="28"/>
          <w:szCs w:val="28"/>
        </w:rPr>
        <w:t xml:space="preserve">по образовательной программе профессионального развития педагогических кадров в </w:t>
      </w:r>
      <w:r w:rsidR="00F136A4" w:rsidRPr="007A6453">
        <w:rPr>
          <w:rFonts w:ascii="Times New Roman" w:hAnsi="Times New Roman" w:cs="Times New Roman"/>
          <w:color w:val="000000" w:themeColor="text1"/>
          <w:sz w:val="28"/>
          <w:szCs w:val="28"/>
        </w:rPr>
        <w:t xml:space="preserve">общеобразовательных школах. Прошла курсы обучения в рамках обновленного </w:t>
      </w:r>
      <w:r w:rsidR="00037463">
        <w:rPr>
          <w:rFonts w:ascii="Times New Roman" w:hAnsi="Times New Roman" w:cs="Times New Roman"/>
          <w:color w:val="000000" w:themeColor="text1"/>
          <w:sz w:val="28"/>
          <w:szCs w:val="28"/>
        </w:rPr>
        <w:t>содержания среднего образования, которые</w:t>
      </w:r>
      <w:r w:rsidR="00F136A4" w:rsidRPr="007A6453">
        <w:rPr>
          <w:rFonts w:ascii="Times New Roman" w:hAnsi="Times New Roman" w:cs="Times New Roman"/>
          <w:color w:val="000000" w:themeColor="text1"/>
          <w:sz w:val="28"/>
          <w:szCs w:val="28"/>
        </w:rPr>
        <w:t xml:space="preserve"> помогли мне раскрыть в себе лидерские качества.</w:t>
      </w:r>
      <w:r w:rsidR="00A028BA" w:rsidRPr="007A6453">
        <w:rPr>
          <w:rFonts w:ascii="Times New Roman" w:hAnsi="Times New Roman" w:cs="Times New Roman"/>
          <w:color w:val="000000" w:themeColor="text1"/>
          <w:sz w:val="28"/>
          <w:szCs w:val="28"/>
        </w:rPr>
        <w:t>А какой должен быть лидер в образовании?</w:t>
      </w:r>
    </w:p>
    <w:p w:rsidR="00443506" w:rsidRPr="007A6453" w:rsidRDefault="00DC0790" w:rsidP="007A6453">
      <w:pPr>
        <w:spacing w:after="0" w:line="240" w:lineRule="auto"/>
        <w:ind w:firstLine="709"/>
        <w:jc w:val="both"/>
        <w:rPr>
          <w:rFonts w:ascii="Times New Roman" w:hAnsi="Times New Roman" w:cs="Times New Roman"/>
          <w:color w:val="000000" w:themeColor="text1"/>
          <w:sz w:val="28"/>
          <w:szCs w:val="28"/>
        </w:rPr>
      </w:pPr>
      <w:r w:rsidRPr="007A6453">
        <w:rPr>
          <w:rFonts w:ascii="Times New Roman" w:hAnsi="Times New Roman" w:cs="Times New Roman"/>
          <w:color w:val="000000" w:themeColor="text1"/>
          <w:sz w:val="28"/>
          <w:szCs w:val="28"/>
        </w:rPr>
        <w:lastRenderedPageBreak/>
        <w:t>Во время учебы в педагогическом университете мне запомнились слова Ключевского В. О.</w:t>
      </w:r>
      <w:r w:rsidR="00CC2C35" w:rsidRPr="007A6453">
        <w:rPr>
          <w:rFonts w:ascii="Times New Roman" w:hAnsi="Times New Roman" w:cs="Times New Roman"/>
          <w:color w:val="000000" w:themeColor="text1"/>
          <w:sz w:val="28"/>
          <w:szCs w:val="28"/>
        </w:rPr>
        <w:t>:</w:t>
      </w:r>
      <w:r w:rsidR="00DC30B1" w:rsidRPr="007A6453">
        <w:rPr>
          <w:rFonts w:ascii="Times New Roman" w:hAnsi="Times New Roman" w:cs="Times New Roman"/>
          <w:color w:val="000000" w:themeColor="text1"/>
          <w:sz w:val="28"/>
          <w:szCs w:val="28"/>
        </w:rPr>
        <w:t>«Чтобы быть хорошим преподавателем, нужно любить то, что преподаешь, и любить тех, кому преподаешь».</w:t>
      </w:r>
      <w:r w:rsidR="00443506" w:rsidRPr="007A6453">
        <w:rPr>
          <w:rFonts w:ascii="Times New Roman" w:hAnsi="Times New Roman" w:cs="Times New Roman"/>
          <w:color w:val="000000" w:themeColor="text1"/>
          <w:sz w:val="28"/>
          <w:szCs w:val="28"/>
        </w:rPr>
        <w:t>К</w:t>
      </w:r>
      <w:r w:rsidRPr="007A6453">
        <w:rPr>
          <w:rFonts w:ascii="Times New Roman" w:hAnsi="Times New Roman" w:cs="Times New Roman"/>
          <w:color w:val="000000" w:themeColor="text1"/>
          <w:sz w:val="28"/>
          <w:szCs w:val="28"/>
        </w:rPr>
        <w:t>огд</w:t>
      </w:r>
      <w:r w:rsidR="00443506" w:rsidRPr="007A6453">
        <w:rPr>
          <w:rFonts w:ascii="Times New Roman" w:hAnsi="Times New Roman" w:cs="Times New Roman"/>
          <w:color w:val="000000" w:themeColor="text1"/>
          <w:sz w:val="28"/>
          <w:szCs w:val="28"/>
        </w:rPr>
        <w:t>а я начала преподавать</w:t>
      </w:r>
      <w:r w:rsidR="00037463">
        <w:rPr>
          <w:rFonts w:ascii="Times New Roman" w:hAnsi="Times New Roman" w:cs="Times New Roman"/>
          <w:color w:val="000000" w:themeColor="text1"/>
          <w:sz w:val="28"/>
          <w:szCs w:val="28"/>
        </w:rPr>
        <w:t>,</w:t>
      </w:r>
      <w:r w:rsidR="00443506" w:rsidRPr="007A6453">
        <w:rPr>
          <w:rFonts w:ascii="Times New Roman" w:hAnsi="Times New Roman" w:cs="Times New Roman"/>
          <w:color w:val="000000" w:themeColor="text1"/>
          <w:sz w:val="28"/>
          <w:szCs w:val="28"/>
        </w:rPr>
        <w:t xml:space="preserve"> я поняла, что эта простая фраза настолько уместна и актуальна была и остается по сей день. Главная моя задача – помогать и направлять учеников на получение новых знаний за счёт современных и эффективных методов обучения. </w:t>
      </w:r>
    </w:p>
    <w:p w:rsidR="00443506" w:rsidRPr="007A6453" w:rsidRDefault="00037463" w:rsidP="007A6453">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На протяжение</w:t>
      </w:r>
      <w:r w:rsidR="00DC30B1" w:rsidRPr="007A6453">
        <w:rPr>
          <w:rFonts w:ascii="Times New Roman" w:hAnsi="Times New Roman" w:cs="Times New Roman"/>
          <w:color w:val="000000" w:themeColor="text1"/>
          <w:sz w:val="28"/>
          <w:szCs w:val="28"/>
        </w:rPr>
        <w:t>всей своей профессиональной деятел</w:t>
      </w:r>
      <w:r w:rsidR="00443506" w:rsidRPr="007A6453">
        <w:rPr>
          <w:rFonts w:ascii="Times New Roman" w:hAnsi="Times New Roman" w:cs="Times New Roman"/>
          <w:color w:val="000000" w:themeColor="text1"/>
          <w:sz w:val="28"/>
          <w:szCs w:val="28"/>
        </w:rPr>
        <w:t xml:space="preserve">ьности я постоянно учусь, </w:t>
      </w:r>
      <w:r w:rsidR="00DC30B1" w:rsidRPr="007A6453">
        <w:rPr>
          <w:rFonts w:ascii="Times New Roman" w:hAnsi="Times New Roman" w:cs="Times New Roman"/>
          <w:color w:val="000000" w:themeColor="text1"/>
          <w:sz w:val="28"/>
          <w:szCs w:val="28"/>
        </w:rPr>
        <w:t>делюсь опытом, провожу мастер-классы</w:t>
      </w:r>
      <w:r w:rsidR="00443506" w:rsidRPr="007A6453">
        <w:rPr>
          <w:rFonts w:ascii="Times New Roman" w:hAnsi="Times New Roman" w:cs="Times New Roman"/>
          <w:color w:val="000000" w:themeColor="text1"/>
          <w:sz w:val="28"/>
          <w:szCs w:val="28"/>
        </w:rPr>
        <w:t>, коучинги</w:t>
      </w:r>
      <w:r w:rsidR="00DC30B1" w:rsidRPr="007A6453">
        <w:rPr>
          <w:rFonts w:ascii="Times New Roman" w:hAnsi="Times New Roman" w:cs="Times New Roman"/>
          <w:color w:val="000000" w:themeColor="text1"/>
          <w:sz w:val="28"/>
          <w:szCs w:val="28"/>
        </w:rPr>
        <w:t xml:space="preserve"> и открытые уроки, участвую в различных конкурсах</w:t>
      </w:r>
      <w:r w:rsidR="00443506" w:rsidRPr="007A6453">
        <w:rPr>
          <w:rFonts w:ascii="Times New Roman" w:hAnsi="Times New Roman" w:cs="Times New Roman"/>
          <w:color w:val="000000" w:themeColor="text1"/>
          <w:sz w:val="28"/>
          <w:szCs w:val="28"/>
        </w:rPr>
        <w:t xml:space="preserve"> и олимпиадах</w:t>
      </w:r>
      <w:r w:rsidR="00DC30B1" w:rsidRPr="007A6453">
        <w:rPr>
          <w:rFonts w:ascii="Times New Roman" w:hAnsi="Times New Roman" w:cs="Times New Roman"/>
          <w:color w:val="000000" w:themeColor="text1"/>
          <w:sz w:val="28"/>
          <w:szCs w:val="28"/>
        </w:rPr>
        <w:t xml:space="preserve">.По моему мнению, прожить такую насыщенную и яркую жизнь может лишь тот, кто влюблен в свой предмет, кто с восхищением рассказывает о нем окружающим, кто каждый свой урок стремится превратить в незабываемое и яркое событие. </w:t>
      </w:r>
      <w:r w:rsidR="00A028BA" w:rsidRPr="007A6453">
        <w:rPr>
          <w:rFonts w:ascii="Times New Roman" w:hAnsi="Times New Roman" w:cs="Times New Roman"/>
          <w:color w:val="000000" w:themeColor="text1"/>
          <w:sz w:val="28"/>
          <w:szCs w:val="28"/>
        </w:rPr>
        <w:t xml:space="preserve">Мои ученики </w:t>
      </w:r>
      <w:r w:rsidR="00DC30B1" w:rsidRPr="007A6453">
        <w:rPr>
          <w:rFonts w:ascii="Times New Roman" w:hAnsi="Times New Roman" w:cs="Times New Roman"/>
          <w:color w:val="000000" w:themeColor="text1"/>
          <w:sz w:val="28"/>
          <w:szCs w:val="28"/>
        </w:rPr>
        <w:t>чувствуют это иподдерживают</w:t>
      </w:r>
      <w:r w:rsidR="00A028BA" w:rsidRPr="007A6453">
        <w:rPr>
          <w:rFonts w:ascii="Times New Roman" w:hAnsi="Times New Roman" w:cs="Times New Roman"/>
          <w:color w:val="000000" w:themeColor="text1"/>
          <w:sz w:val="28"/>
          <w:szCs w:val="28"/>
        </w:rPr>
        <w:t>меня</w:t>
      </w:r>
      <w:r w:rsidR="00DC30B1" w:rsidRPr="007A6453">
        <w:rPr>
          <w:rFonts w:ascii="Times New Roman" w:hAnsi="Times New Roman" w:cs="Times New Roman"/>
          <w:color w:val="000000" w:themeColor="text1"/>
          <w:sz w:val="28"/>
          <w:szCs w:val="28"/>
        </w:rPr>
        <w:t>.</w:t>
      </w:r>
      <w:r w:rsidR="00443506" w:rsidRPr="007A6453">
        <w:rPr>
          <w:rFonts w:ascii="Times New Roman" w:eastAsia="Times New Roman" w:hAnsi="Times New Roman" w:cs="Times New Roman"/>
          <w:color w:val="000000" w:themeColor="text1"/>
          <w:sz w:val="28"/>
          <w:szCs w:val="28"/>
          <w:lang w:eastAsia="ru-RU"/>
        </w:rPr>
        <w:t> </w:t>
      </w:r>
    </w:p>
    <w:p w:rsidR="00443506" w:rsidRPr="007A6453" w:rsidRDefault="00A028BA" w:rsidP="007A645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6453">
        <w:rPr>
          <w:rFonts w:ascii="Times New Roman" w:eastAsia="Times New Roman" w:hAnsi="Times New Roman" w:cs="Times New Roman"/>
          <w:color w:val="000000" w:themeColor="text1"/>
          <w:sz w:val="28"/>
          <w:szCs w:val="28"/>
          <w:lang w:eastAsia="ru-RU"/>
        </w:rPr>
        <w:t>Лидерство, как современный подход к управлению, действительно, на практик</w:t>
      </w:r>
      <w:r w:rsidR="00037463">
        <w:rPr>
          <w:rFonts w:ascii="Times New Roman" w:eastAsia="Times New Roman" w:hAnsi="Times New Roman" w:cs="Times New Roman"/>
          <w:color w:val="000000" w:themeColor="text1"/>
          <w:sz w:val="28"/>
          <w:szCs w:val="28"/>
          <w:lang w:eastAsia="ru-RU"/>
        </w:rPr>
        <w:t>е доказывает свою эффективность</w:t>
      </w:r>
      <w:r w:rsidR="00443506" w:rsidRPr="007A6453">
        <w:rPr>
          <w:rFonts w:ascii="Times New Roman" w:eastAsia="Times New Roman" w:hAnsi="Times New Roman" w:cs="Times New Roman"/>
          <w:color w:val="000000" w:themeColor="text1"/>
          <w:sz w:val="28"/>
          <w:szCs w:val="28"/>
          <w:lang w:eastAsia="ru-RU"/>
        </w:rPr>
        <w:t xml:space="preserve"> за счёт того, что </w:t>
      </w:r>
      <w:r w:rsidRPr="007A6453">
        <w:rPr>
          <w:rFonts w:ascii="Times New Roman" w:eastAsia="Times New Roman" w:hAnsi="Times New Roman" w:cs="Times New Roman"/>
          <w:color w:val="000000" w:themeColor="text1"/>
          <w:sz w:val="28"/>
          <w:szCs w:val="28"/>
          <w:lang w:eastAsia="ru-RU"/>
        </w:rPr>
        <w:t>повышает потенциал педагогичес</w:t>
      </w:r>
      <w:r w:rsidR="00443506" w:rsidRPr="007A6453">
        <w:rPr>
          <w:rFonts w:ascii="Times New Roman" w:eastAsia="Times New Roman" w:hAnsi="Times New Roman" w:cs="Times New Roman"/>
          <w:color w:val="000000" w:themeColor="text1"/>
          <w:sz w:val="28"/>
          <w:szCs w:val="28"/>
          <w:lang w:eastAsia="ru-RU"/>
        </w:rPr>
        <w:t xml:space="preserve">кого и ученического коллектива, способствует созданию </w:t>
      </w:r>
      <w:r w:rsidRPr="007A6453">
        <w:rPr>
          <w:rFonts w:ascii="Times New Roman" w:eastAsia="Times New Roman" w:hAnsi="Times New Roman" w:cs="Times New Roman"/>
          <w:color w:val="000000" w:themeColor="text1"/>
          <w:sz w:val="28"/>
          <w:szCs w:val="28"/>
          <w:lang w:eastAsia="ru-RU"/>
        </w:rPr>
        <w:t>культуры в школе, которая направлена на развитие и совершенствование как отдельной личности, так и коллектива школы в целом, а в этом и есть идея развития.</w:t>
      </w:r>
    </w:p>
    <w:p w:rsidR="00A37819" w:rsidRDefault="00443506" w:rsidP="007A6453">
      <w:pPr>
        <w:spacing w:after="0" w:line="240" w:lineRule="auto"/>
        <w:ind w:firstLine="709"/>
        <w:jc w:val="both"/>
        <w:rPr>
          <w:rFonts w:ascii="Times New Roman" w:hAnsi="Times New Roman" w:cs="Times New Roman"/>
          <w:color w:val="000000" w:themeColor="text1"/>
          <w:sz w:val="28"/>
          <w:szCs w:val="28"/>
          <w:shd w:val="clear" w:color="auto" w:fill="FFFFFF"/>
        </w:rPr>
      </w:pPr>
      <w:r w:rsidRPr="007A6453">
        <w:rPr>
          <w:rFonts w:ascii="Times New Roman" w:eastAsia="Times New Roman" w:hAnsi="Times New Roman" w:cs="Times New Roman"/>
          <w:color w:val="000000" w:themeColor="text1"/>
          <w:sz w:val="28"/>
          <w:szCs w:val="28"/>
          <w:lang w:eastAsia="ru-RU"/>
        </w:rPr>
        <w:t>Подводя итог всему вышесказанному</w:t>
      </w:r>
      <w:r w:rsidR="00037463">
        <w:rPr>
          <w:rFonts w:ascii="Times New Roman" w:eastAsia="Times New Roman" w:hAnsi="Times New Roman" w:cs="Times New Roman"/>
          <w:color w:val="000000" w:themeColor="text1"/>
          <w:sz w:val="28"/>
          <w:szCs w:val="28"/>
          <w:lang w:eastAsia="ru-RU"/>
        </w:rPr>
        <w:t>,</w:t>
      </w:r>
      <w:r w:rsidRPr="007A6453">
        <w:rPr>
          <w:rFonts w:ascii="Times New Roman" w:eastAsia="Times New Roman" w:hAnsi="Times New Roman" w:cs="Times New Roman"/>
          <w:color w:val="000000" w:themeColor="text1"/>
          <w:sz w:val="28"/>
          <w:szCs w:val="28"/>
          <w:lang w:eastAsia="ru-RU"/>
        </w:rPr>
        <w:t xml:space="preserve"> хочется отметить</w:t>
      </w:r>
      <w:r w:rsidR="003D40E0">
        <w:rPr>
          <w:rFonts w:ascii="Times New Roman" w:eastAsia="Times New Roman" w:hAnsi="Times New Roman" w:cs="Times New Roman"/>
          <w:color w:val="000000" w:themeColor="text1"/>
          <w:sz w:val="28"/>
          <w:szCs w:val="28"/>
          <w:lang w:eastAsia="ru-RU"/>
        </w:rPr>
        <w:t>,</w:t>
      </w:r>
      <w:r w:rsidRPr="007A6453">
        <w:rPr>
          <w:rFonts w:ascii="Times New Roman" w:eastAsia="Times New Roman" w:hAnsi="Times New Roman" w:cs="Times New Roman"/>
          <w:color w:val="000000" w:themeColor="text1"/>
          <w:sz w:val="28"/>
          <w:szCs w:val="28"/>
          <w:lang w:eastAsia="ru-RU"/>
        </w:rPr>
        <w:t xml:space="preserve"> что учитель XXI века – </w:t>
      </w:r>
      <w:r w:rsidR="007E2150" w:rsidRPr="007A6453">
        <w:rPr>
          <w:rFonts w:ascii="Times New Roman" w:eastAsia="Times New Roman" w:hAnsi="Times New Roman" w:cs="Times New Roman"/>
          <w:color w:val="000000" w:themeColor="text1"/>
          <w:sz w:val="28"/>
          <w:szCs w:val="28"/>
          <w:lang w:eastAsia="ru-RU"/>
        </w:rPr>
        <w:t>ответственная личность, стремящаяся быть лидером. К</w:t>
      </w:r>
      <w:r w:rsidR="00CA37B2" w:rsidRPr="007A6453">
        <w:rPr>
          <w:rFonts w:ascii="Times New Roman" w:hAnsi="Times New Roman" w:cs="Times New Roman"/>
          <w:color w:val="000000" w:themeColor="text1"/>
          <w:sz w:val="28"/>
          <w:szCs w:val="28"/>
        </w:rPr>
        <w:t xml:space="preserve">ак говорил </w:t>
      </w:r>
      <w:r w:rsidR="007E2150" w:rsidRPr="007A6453">
        <w:rPr>
          <w:rFonts w:ascii="Times New Roman" w:hAnsi="Times New Roman" w:cs="Times New Roman"/>
          <w:color w:val="000000" w:themeColor="text1"/>
          <w:sz w:val="28"/>
          <w:szCs w:val="28"/>
          <w:shd w:val="clear" w:color="auto" w:fill="FFFFFF"/>
        </w:rPr>
        <w:t xml:space="preserve">Сергей Лукьяненко: </w:t>
      </w:r>
      <w:r w:rsidR="00037463">
        <w:rPr>
          <w:rFonts w:ascii="Times New Roman" w:hAnsi="Times New Roman" w:cs="Times New Roman"/>
          <w:color w:val="000000" w:themeColor="text1"/>
          <w:sz w:val="28"/>
          <w:szCs w:val="28"/>
          <w:shd w:val="clear" w:color="auto" w:fill="FFFFFF"/>
        </w:rPr>
        <w:t>«</w:t>
      </w:r>
      <w:r w:rsidR="00CA37B2" w:rsidRPr="007A6453">
        <w:rPr>
          <w:rFonts w:ascii="Times New Roman" w:hAnsi="Times New Roman" w:cs="Times New Roman"/>
          <w:color w:val="000000" w:themeColor="text1"/>
          <w:sz w:val="28"/>
          <w:szCs w:val="28"/>
          <w:shd w:val="clear" w:color="auto" w:fill="FFFFFF"/>
        </w:rPr>
        <w:t>Лидер — это не тот, кто «впереди на лихом коне». Это тот, кто направит каждого в нужную сторону. И сумеет вовремя остановиться сам»</w:t>
      </w:r>
      <w:r w:rsidR="004F6CD0" w:rsidRPr="007A6453">
        <w:rPr>
          <w:rFonts w:ascii="Times New Roman" w:hAnsi="Times New Roman" w:cs="Times New Roman"/>
          <w:color w:val="000000" w:themeColor="text1"/>
          <w:sz w:val="28"/>
          <w:szCs w:val="28"/>
          <w:shd w:val="clear" w:color="auto" w:fill="FFFFFF"/>
        </w:rPr>
        <w:t>[</w:t>
      </w:r>
      <w:r w:rsidR="00CC2C35" w:rsidRPr="007A6453">
        <w:rPr>
          <w:rFonts w:ascii="Times New Roman" w:hAnsi="Times New Roman" w:cs="Times New Roman"/>
          <w:color w:val="000000" w:themeColor="text1"/>
          <w:sz w:val="28"/>
          <w:szCs w:val="28"/>
          <w:shd w:val="clear" w:color="auto" w:fill="FFFFFF"/>
        </w:rPr>
        <w:t>3</w:t>
      </w:r>
      <w:r w:rsidR="004F6CD0" w:rsidRPr="007A6453">
        <w:rPr>
          <w:rFonts w:ascii="Times New Roman" w:hAnsi="Times New Roman" w:cs="Times New Roman"/>
          <w:color w:val="000000" w:themeColor="text1"/>
          <w:sz w:val="28"/>
          <w:szCs w:val="28"/>
          <w:shd w:val="clear" w:color="auto" w:fill="FFFFFF"/>
        </w:rPr>
        <w:t>]</w:t>
      </w:r>
      <w:r w:rsidR="00CA37B2" w:rsidRPr="007A6453">
        <w:rPr>
          <w:rFonts w:ascii="Times New Roman" w:hAnsi="Times New Roman" w:cs="Times New Roman"/>
          <w:color w:val="000000" w:themeColor="text1"/>
          <w:sz w:val="28"/>
          <w:szCs w:val="28"/>
          <w:shd w:val="clear" w:color="auto" w:fill="FFFFFF"/>
        </w:rPr>
        <w:t>.</w:t>
      </w:r>
    </w:p>
    <w:p w:rsidR="007A6453" w:rsidRPr="007A6453" w:rsidRDefault="007A6453" w:rsidP="00B00D33">
      <w:pPr>
        <w:spacing w:after="0" w:line="240" w:lineRule="auto"/>
        <w:ind w:firstLine="709"/>
        <w:jc w:val="center"/>
        <w:rPr>
          <w:rFonts w:ascii="Times New Roman" w:hAnsi="Times New Roman" w:cs="Times New Roman"/>
          <w:color w:val="000000" w:themeColor="text1"/>
          <w:sz w:val="28"/>
          <w:szCs w:val="28"/>
          <w:shd w:val="clear" w:color="auto" w:fill="FFFFFF"/>
        </w:rPr>
      </w:pPr>
    </w:p>
    <w:p w:rsidR="007E2150" w:rsidRPr="00B00D33" w:rsidRDefault="007E2150" w:rsidP="00B00D33">
      <w:pPr>
        <w:spacing w:after="0" w:line="240" w:lineRule="auto"/>
        <w:ind w:firstLine="709"/>
        <w:jc w:val="center"/>
        <w:rPr>
          <w:rFonts w:ascii="Times New Roman" w:hAnsi="Times New Roman" w:cs="Times New Roman"/>
          <w:b/>
          <w:i/>
          <w:color w:val="000000" w:themeColor="text1"/>
          <w:sz w:val="28"/>
          <w:szCs w:val="28"/>
          <w:shd w:val="clear" w:color="auto" w:fill="FFFFFF"/>
        </w:rPr>
      </w:pPr>
      <w:r w:rsidRPr="00B00D33">
        <w:rPr>
          <w:rFonts w:ascii="Times New Roman" w:hAnsi="Times New Roman" w:cs="Times New Roman"/>
          <w:b/>
          <w:i/>
          <w:color w:val="000000" w:themeColor="text1"/>
          <w:sz w:val="28"/>
          <w:szCs w:val="28"/>
          <w:shd w:val="clear" w:color="auto" w:fill="FFFFFF"/>
        </w:rPr>
        <w:t>Список литературы:</w:t>
      </w:r>
    </w:p>
    <w:p w:rsidR="00CC2C35" w:rsidRPr="00B00D33" w:rsidRDefault="00CC2C35" w:rsidP="00B00D33">
      <w:pPr>
        <w:spacing w:after="0" w:line="240" w:lineRule="auto"/>
        <w:ind w:firstLine="709"/>
        <w:jc w:val="both"/>
        <w:rPr>
          <w:rFonts w:ascii="Times New Roman" w:hAnsi="Times New Roman" w:cs="Times New Roman"/>
          <w:sz w:val="28"/>
          <w:szCs w:val="28"/>
          <w:shd w:val="clear" w:color="auto" w:fill="FFFFFF"/>
        </w:rPr>
      </w:pPr>
      <w:r w:rsidRPr="00B00D33">
        <w:rPr>
          <w:rFonts w:ascii="Times New Roman" w:hAnsi="Times New Roman" w:cs="Times New Roman"/>
          <w:sz w:val="28"/>
          <w:szCs w:val="28"/>
          <w:shd w:val="clear" w:color="auto" w:fill="FFFFFF"/>
        </w:rPr>
        <w:t xml:space="preserve">1. </w:t>
      </w:r>
      <w:r w:rsidRPr="00B00D33">
        <w:rPr>
          <w:rFonts w:ascii="Times New Roman" w:hAnsi="Times New Roman" w:cs="Times New Roman"/>
          <w:sz w:val="28"/>
          <w:szCs w:val="28"/>
        </w:rPr>
        <w:t>Дениэл Гоулман, Ричард Бояцис, Энни Макки. «Эмоциональное лидерство. Искусство управления людьми на основе эмоционального интеллекта». – М.: Альпина Бизнес Букс, 2017. – 304 с.</w:t>
      </w:r>
    </w:p>
    <w:p w:rsidR="00CC2C35" w:rsidRPr="00037463" w:rsidRDefault="00CC2C35" w:rsidP="00B00D3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00D33">
        <w:rPr>
          <w:rFonts w:ascii="Times New Roman" w:hAnsi="Times New Roman" w:cs="Times New Roman"/>
          <w:sz w:val="28"/>
          <w:szCs w:val="28"/>
          <w:shd w:val="clear" w:color="auto" w:fill="FFFFFF"/>
        </w:rPr>
        <w:t xml:space="preserve">2. </w:t>
      </w:r>
      <w:r w:rsidRPr="00B00D33">
        <w:rPr>
          <w:rFonts w:ascii="Times New Roman" w:eastAsia="Times New Roman" w:hAnsi="Times New Roman" w:cs="Times New Roman"/>
          <w:sz w:val="28"/>
          <w:szCs w:val="28"/>
          <w:lang w:eastAsia="ru-RU"/>
        </w:rPr>
        <w:t>Лидерство в образовании. Методический центр</w:t>
      </w:r>
      <w:r w:rsidRPr="00B00D33">
        <w:rPr>
          <w:rFonts w:ascii="Times New Roman" w:eastAsia="Times New Roman" w:hAnsi="Times New Roman" w:cs="Times New Roman"/>
          <w:color w:val="000000" w:themeColor="text1"/>
          <w:sz w:val="28"/>
          <w:szCs w:val="28"/>
          <w:lang w:eastAsia="ru-RU"/>
        </w:rPr>
        <w:t xml:space="preserve"> «Раменский дом </w:t>
      </w:r>
      <w:r w:rsidRPr="00037463">
        <w:rPr>
          <w:rFonts w:ascii="Times New Roman" w:eastAsia="Times New Roman" w:hAnsi="Times New Roman" w:cs="Times New Roman"/>
          <w:color w:val="000000" w:themeColor="text1"/>
          <w:sz w:val="28"/>
          <w:szCs w:val="28"/>
          <w:lang w:eastAsia="ru-RU"/>
        </w:rPr>
        <w:t xml:space="preserve">учителя», 2018. Режим доступа: </w:t>
      </w:r>
      <w:hyperlink r:id="rId8" w:history="1">
        <w:r w:rsidRPr="00037463">
          <w:rPr>
            <w:rStyle w:val="a5"/>
            <w:rFonts w:ascii="Times New Roman" w:eastAsia="Times New Roman" w:hAnsi="Times New Roman" w:cs="Times New Roman"/>
            <w:color w:val="000000" w:themeColor="text1"/>
            <w:sz w:val="28"/>
            <w:szCs w:val="28"/>
            <w:u w:val="none"/>
            <w:lang w:eastAsia="ru-RU"/>
          </w:rPr>
          <w:t>https://ramrdu.edumsko.ru/activity/innovation/post/310568</w:t>
        </w:r>
      </w:hyperlink>
      <w:r w:rsidRPr="00037463">
        <w:rPr>
          <w:rFonts w:ascii="Times New Roman" w:eastAsia="Times New Roman" w:hAnsi="Times New Roman" w:cs="Times New Roman"/>
          <w:color w:val="000000" w:themeColor="text1"/>
          <w:sz w:val="28"/>
          <w:szCs w:val="28"/>
          <w:lang w:eastAsia="ru-RU"/>
        </w:rPr>
        <w:t xml:space="preserve"> (Дата обращения: 19.01 2020) </w:t>
      </w:r>
    </w:p>
    <w:p w:rsidR="004F6CD0" w:rsidRPr="00037463" w:rsidRDefault="00CC2C35" w:rsidP="00B00D33">
      <w:pPr>
        <w:spacing w:after="0" w:line="240" w:lineRule="auto"/>
        <w:ind w:firstLine="709"/>
        <w:jc w:val="both"/>
        <w:rPr>
          <w:rFonts w:ascii="Times New Roman" w:hAnsi="Times New Roman" w:cs="Times New Roman"/>
          <w:color w:val="000000" w:themeColor="text1"/>
          <w:sz w:val="28"/>
          <w:szCs w:val="28"/>
          <w:shd w:val="clear" w:color="auto" w:fill="F1F1F1"/>
        </w:rPr>
      </w:pPr>
      <w:r w:rsidRPr="00037463">
        <w:rPr>
          <w:rFonts w:ascii="Times New Roman" w:eastAsia="Times New Roman" w:hAnsi="Times New Roman" w:cs="Times New Roman"/>
          <w:color w:val="000000" w:themeColor="text1"/>
          <w:sz w:val="28"/>
          <w:szCs w:val="28"/>
          <w:lang w:eastAsia="ru-RU"/>
        </w:rPr>
        <w:t xml:space="preserve">3. </w:t>
      </w:r>
      <w:r w:rsidR="007E2150" w:rsidRPr="00037463">
        <w:rPr>
          <w:rFonts w:ascii="Times New Roman" w:hAnsi="Times New Roman" w:cs="Times New Roman"/>
          <w:color w:val="000000" w:themeColor="text1"/>
          <w:sz w:val="28"/>
          <w:szCs w:val="28"/>
          <w:shd w:val="clear" w:color="auto" w:fill="FFFFFF"/>
        </w:rPr>
        <w:t xml:space="preserve">Лукьяненко С. </w:t>
      </w:r>
      <w:r w:rsidR="004F6CD0" w:rsidRPr="00037463">
        <w:rPr>
          <w:rFonts w:ascii="Times New Roman" w:hAnsi="Times New Roman" w:cs="Times New Roman"/>
          <w:color w:val="000000" w:themeColor="text1"/>
          <w:sz w:val="28"/>
          <w:szCs w:val="28"/>
          <w:shd w:val="clear" w:color="auto" w:fill="FFFFFF"/>
        </w:rPr>
        <w:t xml:space="preserve">Работа над ошибками. </w:t>
      </w:r>
      <w:r w:rsidR="007E2150" w:rsidRPr="00037463">
        <w:rPr>
          <w:rFonts w:ascii="Times New Roman" w:hAnsi="Times New Roman" w:cs="Times New Roman"/>
          <w:color w:val="000000" w:themeColor="text1"/>
          <w:sz w:val="28"/>
          <w:szCs w:val="28"/>
          <w:shd w:val="clear" w:color="auto" w:fill="FFFFFF"/>
        </w:rPr>
        <w:t>Черновик</w:t>
      </w:r>
      <w:r w:rsidR="004F6CD0" w:rsidRPr="00037463">
        <w:rPr>
          <w:rFonts w:ascii="Times New Roman" w:hAnsi="Times New Roman" w:cs="Times New Roman"/>
          <w:color w:val="000000" w:themeColor="text1"/>
          <w:sz w:val="28"/>
          <w:szCs w:val="28"/>
          <w:shd w:val="clear" w:color="auto" w:fill="FFFFFF"/>
        </w:rPr>
        <w:t xml:space="preserve">. </w:t>
      </w:r>
      <w:r w:rsidR="007E2150" w:rsidRPr="00037463">
        <w:rPr>
          <w:rFonts w:ascii="Times New Roman" w:hAnsi="Times New Roman" w:cs="Times New Roman"/>
          <w:color w:val="000000" w:themeColor="text1"/>
          <w:sz w:val="28"/>
          <w:szCs w:val="28"/>
          <w:shd w:val="clear" w:color="auto" w:fill="FFFFFF"/>
        </w:rPr>
        <w:t xml:space="preserve">– </w:t>
      </w:r>
      <w:r w:rsidR="004F6CD0" w:rsidRPr="00037463">
        <w:rPr>
          <w:rFonts w:ascii="Times New Roman" w:hAnsi="Times New Roman" w:cs="Times New Roman"/>
          <w:color w:val="000000" w:themeColor="text1"/>
          <w:sz w:val="28"/>
          <w:szCs w:val="28"/>
          <w:shd w:val="clear" w:color="auto" w:fill="FFFFFF"/>
        </w:rPr>
        <w:t xml:space="preserve">Москва: </w:t>
      </w:r>
      <w:r w:rsidR="007E2150" w:rsidRPr="00037463">
        <w:rPr>
          <w:rFonts w:ascii="Times New Roman" w:hAnsi="Times New Roman" w:cs="Times New Roman"/>
          <w:color w:val="000000" w:themeColor="text1"/>
          <w:sz w:val="28"/>
          <w:szCs w:val="28"/>
          <w:shd w:val="clear" w:color="auto" w:fill="FFFFFF"/>
        </w:rPr>
        <w:t xml:space="preserve">АСТ, </w:t>
      </w:r>
      <w:proofErr w:type="spellStart"/>
      <w:r w:rsidR="007E2150" w:rsidRPr="00037463">
        <w:rPr>
          <w:rFonts w:ascii="Times New Roman" w:hAnsi="Times New Roman" w:cs="Times New Roman"/>
          <w:color w:val="000000" w:themeColor="text1"/>
          <w:sz w:val="28"/>
          <w:szCs w:val="28"/>
          <w:shd w:val="clear" w:color="auto" w:fill="FFFFFF"/>
        </w:rPr>
        <w:t>Neoclassic</w:t>
      </w:r>
      <w:proofErr w:type="spellEnd"/>
      <w:r w:rsidR="004F6CD0" w:rsidRPr="00037463">
        <w:rPr>
          <w:rFonts w:ascii="Times New Roman" w:hAnsi="Times New Roman" w:cs="Times New Roman"/>
          <w:color w:val="000000" w:themeColor="text1"/>
          <w:sz w:val="28"/>
          <w:szCs w:val="28"/>
          <w:shd w:val="clear" w:color="auto" w:fill="FFFFFF"/>
        </w:rPr>
        <w:t xml:space="preserve">, 2018. – </w:t>
      </w:r>
      <w:r w:rsidRPr="00037463">
        <w:rPr>
          <w:rFonts w:ascii="Times New Roman" w:hAnsi="Times New Roman" w:cs="Times New Roman"/>
          <w:color w:val="000000" w:themeColor="text1"/>
          <w:sz w:val="28"/>
          <w:szCs w:val="28"/>
          <w:shd w:val="clear" w:color="auto" w:fill="FFFFFF"/>
        </w:rPr>
        <w:t xml:space="preserve">352 с.   </w:t>
      </w:r>
    </w:p>
    <w:p w:rsidR="00CC2C35" w:rsidRPr="00B00D33" w:rsidRDefault="00CC2C35" w:rsidP="00B00D3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37463">
        <w:rPr>
          <w:rFonts w:ascii="Times New Roman" w:hAnsi="Times New Roman" w:cs="Times New Roman"/>
          <w:color w:val="000000" w:themeColor="text1"/>
          <w:sz w:val="28"/>
          <w:szCs w:val="28"/>
        </w:rPr>
        <w:t xml:space="preserve">4. </w:t>
      </w:r>
      <w:r w:rsidRPr="00037463">
        <w:rPr>
          <w:rFonts w:ascii="Times New Roman" w:eastAsia="Times New Roman" w:hAnsi="Times New Roman" w:cs="Times New Roman"/>
          <w:color w:val="000000" w:themeColor="text1"/>
          <w:sz w:val="28"/>
          <w:szCs w:val="28"/>
          <w:lang w:eastAsia="ru-RU"/>
        </w:rPr>
        <w:t>Мороз Ю. С. Семинар – практикум для молодых педагогов «Что значит быть лидером». – Кировск, 2017. Режим доступа:</w:t>
      </w:r>
      <w:hyperlink r:id="rId9" w:history="1">
        <w:r w:rsidRPr="00037463">
          <w:rPr>
            <w:rStyle w:val="a5"/>
            <w:rFonts w:ascii="Times New Roman" w:eastAsia="Times New Roman" w:hAnsi="Times New Roman" w:cs="Times New Roman"/>
            <w:color w:val="000000" w:themeColor="text1"/>
            <w:sz w:val="28"/>
            <w:szCs w:val="28"/>
            <w:u w:val="none"/>
            <w:lang w:eastAsia="ru-RU"/>
          </w:rPr>
          <w:t>https://multiurok.ru/index.php/files/sieminar-praktikum-chto-znachit-byt-lidierom.html</w:t>
        </w:r>
      </w:hyperlink>
      <w:r w:rsidRPr="00B00D33">
        <w:rPr>
          <w:rFonts w:ascii="Times New Roman" w:eastAsia="Times New Roman" w:hAnsi="Times New Roman" w:cs="Times New Roman"/>
          <w:color w:val="000000" w:themeColor="text1"/>
          <w:sz w:val="28"/>
          <w:szCs w:val="28"/>
          <w:lang w:eastAsia="ru-RU"/>
        </w:rPr>
        <w:t xml:space="preserve">  (Дата обращения: 19.01 2020) </w:t>
      </w:r>
    </w:p>
    <w:p w:rsidR="00CC2C35" w:rsidRPr="00B00D33" w:rsidRDefault="00CC2C35" w:rsidP="00B00D3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00D33">
        <w:rPr>
          <w:rFonts w:ascii="Times New Roman" w:eastAsia="Times New Roman" w:hAnsi="Times New Roman" w:cs="Times New Roman"/>
          <w:color w:val="000000" w:themeColor="text1"/>
          <w:sz w:val="28"/>
          <w:szCs w:val="28"/>
          <w:lang w:eastAsia="ru-RU"/>
        </w:rPr>
        <w:t xml:space="preserve">5. Руководство для учителя. Третий (базовый) уровень. Третье </w:t>
      </w:r>
      <w:bookmarkStart w:id="0" w:name="_GoBack"/>
      <w:bookmarkEnd w:id="0"/>
      <w:r w:rsidRPr="00B00D33">
        <w:rPr>
          <w:rFonts w:ascii="Times New Roman" w:eastAsia="Times New Roman" w:hAnsi="Times New Roman" w:cs="Times New Roman"/>
          <w:color w:val="000000" w:themeColor="text1"/>
          <w:sz w:val="28"/>
          <w:szCs w:val="28"/>
          <w:lang w:eastAsia="ru-RU"/>
        </w:rPr>
        <w:t>издание. АОО «Назарбаев Интеллектуальные школы», 2012. – 212 с.</w:t>
      </w:r>
    </w:p>
    <w:p w:rsidR="00A210C3" w:rsidRPr="007A6453" w:rsidRDefault="00A210C3" w:rsidP="007A6453">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21C9E" w:rsidRPr="007A6453" w:rsidRDefault="00321C9E" w:rsidP="007A6453">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21C9E" w:rsidRPr="007A6453" w:rsidRDefault="00321C9E" w:rsidP="007A6453">
      <w:pPr>
        <w:spacing w:after="0" w:line="240" w:lineRule="auto"/>
        <w:ind w:firstLine="709"/>
        <w:jc w:val="both"/>
        <w:rPr>
          <w:rFonts w:ascii="Times New Roman" w:eastAsia="Times New Roman" w:hAnsi="Times New Roman" w:cs="Times New Roman"/>
          <w:color w:val="000000" w:themeColor="text1"/>
          <w:sz w:val="28"/>
          <w:szCs w:val="28"/>
          <w:lang w:eastAsia="ru-RU"/>
        </w:rPr>
      </w:pPr>
    </w:p>
    <w:sectPr w:rsidR="00321C9E" w:rsidRPr="007A6453" w:rsidSect="007A645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900C2"/>
    <w:rsid w:val="00037463"/>
    <w:rsid w:val="0006319B"/>
    <w:rsid w:val="000C48B6"/>
    <w:rsid w:val="000D4E15"/>
    <w:rsid w:val="001155E9"/>
    <w:rsid w:val="00117D00"/>
    <w:rsid w:val="00133B2D"/>
    <w:rsid w:val="001F197F"/>
    <w:rsid w:val="00241C8B"/>
    <w:rsid w:val="002541EB"/>
    <w:rsid w:val="00292E29"/>
    <w:rsid w:val="002A6B56"/>
    <w:rsid w:val="002C1E4A"/>
    <w:rsid w:val="00321C9E"/>
    <w:rsid w:val="00346985"/>
    <w:rsid w:val="00387C7F"/>
    <w:rsid w:val="003A755F"/>
    <w:rsid w:val="003D40E0"/>
    <w:rsid w:val="003E6FD6"/>
    <w:rsid w:val="00443506"/>
    <w:rsid w:val="00452193"/>
    <w:rsid w:val="00470E87"/>
    <w:rsid w:val="004B25F4"/>
    <w:rsid w:val="004C21F7"/>
    <w:rsid w:val="004F5917"/>
    <w:rsid w:val="004F6CD0"/>
    <w:rsid w:val="00655167"/>
    <w:rsid w:val="006A3B93"/>
    <w:rsid w:val="006B6349"/>
    <w:rsid w:val="006E5CAC"/>
    <w:rsid w:val="007402FA"/>
    <w:rsid w:val="00763797"/>
    <w:rsid w:val="007739FB"/>
    <w:rsid w:val="007775F2"/>
    <w:rsid w:val="00787920"/>
    <w:rsid w:val="007A6453"/>
    <w:rsid w:val="007E2150"/>
    <w:rsid w:val="007E3567"/>
    <w:rsid w:val="008433EE"/>
    <w:rsid w:val="008B2333"/>
    <w:rsid w:val="008E6CD5"/>
    <w:rsid w:val="00962C10"/>
    <w:rsid w:val="009A731D"/>
    <w:rsid w:val="009D2BF3"/>
    <w:rsid w:val="00A028BA"/>
    <w:rsid w:val="00A210C3"/>
    <w:rsid w:val="00A25E92"/>
    <w:rsid w:val="00A37819"/>
    <w:rsid w:val="00A967E4"/>
    <w:rsid w:val="00AC1A9D"/>
    <w:rsid w:val="00AC3D83"/>
    <w:rsid w:val="00AF1F4E"/>
    <w:rsid w:val="00B00D33"/>
    <w:rsid w:val="00B2774D"/>
    <w:rsid w:val="00B900C2"/>
    <w:rsid w:val="00B9783D"/>
    <w:rsid w:val="00C31D8B"/>
    <w:rsid w:val="00CA37B2"/>
    <w:rsid w:val="00CB2483"/>
    <w:rsid w:val="00CC2C35"/>
    <w:rsid w:val="00D01B34"/>
    <w:rsid w:val="00D052F7"/>
    <w:rsid w:val="00DC0790"/>
    <w:rsid w:val="00DC30B1"/>
    <w:rsid w:val="00DE2CA0"/>
    <w:rsid w:val="00DE41A5"/>
    <w:rsid w:val="00E22CAE"/>
    <w:rsid w:val="00E51AC1"/>
    <w:rsid w:val="00E7591F"/>
    <w:rsid w:val="00EA7A5F"/>
    <w:rsid w:val="00F029EB"/>
    <w:rsid w:val="00F06213"/>
    <w:rsid w:val="00F07BCD"/>
    <w:rsid w:val="00F136A4"/>
    <w:rsid w:val="00F7108C"/>
    <w:rsid w:val="00FB0313"/>
    <w:rsid w:val="00FE25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1AC1"/>
    <w:pPr>
      <w:spacing w:after="0" w:line="240" w:lineRule="auto"/>
    </w:pPr>
  </w:style>
  <w:style w:type="character" w:customStyle="1" w:styleId="a4">
    <w:name w:val="Без интервала Знак"/>
    <w:link w:val="a3"/>
    <w:uiPriority w:val="1"/>
    <w:rsid w:val="00E51AC1"/>
  </w:style>
  <w:style w:type="character" w:styleId="a5">
    <w:name w:val="Hyperlink"/>
    <w:basedOn w:val="a0"/>
    <w:uiPriority w:val="99"/>
    <w:unhideWhenUsed/>
    <w:rsid w:val="00117D00"/>
    <w:rPr>
      <w:color w:val="0000FF"/>
      <w:u w:val="single"/>
    </w:rPr>
  </w:style>
  <w:style w:type="character" w:styleId="a6">
    <w:name w:val="Strong"/>
    <w:basedOn w:val="a0"/>
    <w:uiPriority w:val="22"/>
    <w:qFormat/>
    <w:rsid w:val="00117D00"/>
    <w:rPr>
      <w:b/>
      <w:bCs/>
    </w:rPr>
  </w:style>
  <w:style w:type="character" w:customStyle="1" w:styleId="apple-converted-space">
    <w:name w:val="apple-converted-space"/>
    <w:basedOn w:val="a0"/>
    <w:rsid w:val="00A25E92"/>
  </w:style>
  <w:style w:type="character" w:customStyle="1" w:styleId="FontStyle31">
    <w:name w:val="Font Style31"/>
    <w:uiPriority w:val="99"/>
    <w:rsid w:val="00A25E92"/>
    <w:rPr>
      <w:rFonts w:ascii="Century Schoolbook" w:hAnsi="Century Schoolbook"/>
      <w:sz w:val="18"/>
    </w:rPr>
  </w:style>
  <w:style w:type="paragraph" w:styleId="a7">
    <w:name w:val="Body Text"/>
    <w:basedOn w:val="a"/>
    <w:link w:val="a8"/>
    <w:uiPriority w:val="99"/>
    <w:rsid w:val="00A25E92"/>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8">
    <w:name w:val="Основной текст Знак"/>
    <w:basedOn w:val="a0"/>
    <w:link w:val="a7"/>
    <w:uiPriority w:val="99"/>
    <w:rsid w:val="00A25E92"/>
    <w:rPr>
      <w:rFonts w:ascii="Times New Roman" w:eastAsia="Times New Roman" w:hAnsi="Times New Roman" w:cs="Times New Roman"/>
      <w:color w:val="000000"/>
      <w:sz w:val="28"/>
      <w:szCs w:val="28"/>
      <w:lang w:eastAsia="ru-RU"/>
    </w:rPr>
  </w:style>
  <w:style w:type="character" w:styleId="a9">
    <w:name w:val="FollowedHyperlink"/>
    <w:basedOn w:val="a0"/>
    <w:uiPriority w:val="99"/>
    <w:semiHidden/>
    <w:unhideWhenUsed/>
    <w:rsid w:val="0065516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79478962">
      <w:bodyDiv w:val="1"/>
      <w:marLeft w:val="0"/>
      <w:marRight w:val="0"/>
      <w:marTop w:val="0"/>
      <w:marBottom w:val="0"/>
      <w:divBdr>
        <w:top w:val="none" w:sz="0" w:space="0" w:color="auto"/>
        <w:left w:val="none" w:sz="0" w:space="0" w:color="auto"/>
        <w:bottom w:val="none" w:sz="0" w:space="0" w:color="auto"/>
        <w:right w:val="none" w:sz="0" w:space="0" w:color="auto"/>
      </w:divBdr>
    </w:div>
    <w:div w:id="399139444">
      <w:bodyDiv w:val="1"/>
      <w:marLeft w:val="0"/>
      <w:marRight w:val="0"/>
      <w:marTop w:val="0"/>
      <w:marBottom w:val="0"/>
      <w:divBdr>
        <w:top w:val="none" w:sz="0" w:space="0" w:color="auto"/>
        <w:left w:val="none" w:sz="0" w:space="0" w:color="auto"/>
        <w:bottom w:val="none" w:sz="0" w:space="0" w:color="auto"/>
        <w:right w:val="none" w:sz="0" w:space="0" w:color="auto"/>
      </w:divBdr>
      <w:divsChild>
        <w:div w:id="87431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mrdu.edumsko.ru/activity/innovation/post/310568" TargetMode="External"/><Relationship Id="rId3" Type="http://schemas.openxmlformats.org/officeDocument/2006/relationships/webSettings" Target="webSettings.xml"/><Relationship Id="rId7" Type="http://schemas.openxmlformats.org/officeDocument/2006/relationships/diagramColors" Target="diagrams/colors1.xml"/><Relationship Id="rId12" Type="http://schemas.microsoft.com/office/2007/relationships/diagramDrawing" Target="diagrams/drawing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theme" Target="theme/theme1.xml"/><Relationship Id="rId5" Type="http://schemas.openxmlformats.org/officeDocument/2006/relationships/diagramLayout" Target="diagrams/layout1.xml"/><Relationship Id="rId10" Type="http://schemas.openxmlformats.org/officeDocument/2006/relationships/fontTable" Target="fontTable.xml"/><Relationship Id="rId4" Type="http://schemas.openxmlformats.org/officeDocument/2006/relationships/diagramData" Target="diagrams/data1.xml"/><Relationship Id="rId9" Type="http://schemas.openxmlformats.org/officeDocument/2006/relationships/hyperlink" Target="https://multiurok.ru/index.php/files/sieminar-praktikum-chto-znachit-byt-lidierom.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857A3A-4161-49E7-ADFD-A801FE219012}"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ru-RU"/>
        </a:p>
      </dgm:t>
    </dgm:pt>
    <dgm:pt modelId="{EBB1CB7C-5519-43F4-8D43-C1ACF8DFF748}">
      <dgm:prSet phldrT="[Текст]" custT="1">
        <dgm:style>
          <a:lnRef idx="2">
            <a:schemeClr val="dk1"/>
          </a:lnRef>
          <a:fillRef idx="1">
            <a:schemeClr val="lt1"/>
          </a:fillRef>
          <a:effectRef idx="0">
            <a:schemeClr val="dk1"/>
          </a:effectRef>
          <a:fontRef idx="minor">
            <a:schemeClr val="dk1"/>
          </a:fontRef>
        </dgm:style>
      </dgm:prSet>
      <dgm:spPr>
        <a:solidFill>
          <a:schemeClr val="bg2">
            <a:lumMod val="90000"/>
          </a:schemeClr>
        </a:solidFill>
      </dgm:spPr>
      <dgm:t>
        <a:bodyPr/>
        <a:lstStyle/>
        <a:p>
          <a:pPr algn="ctr"/>
          <a:r>
            <a:rPr lang="ru-RU" sz="1600" b="1">
              <a:latin typeface="Times New Roman" panose="02020603050405020304" pitchFamily="18" charset="0"/>
              <a:cs typeface="Times New Roman" panose="02020603050405020304" pitchFamily="18" charset="0"/>
            </a:rPr>
            <a:t>Лидерские качества педагога</a:t>
          </a:r>
        </a:p>
      </dgm:t>
    </dgm:pt>
    <dgm:pt modelId="{09AC716F-AF8B-4CD1-ADD6-D134CF4D91C9}" type="parTrans" cxnId="{27434A2A-39A5-4B83-8121-91DF87255BE2}">
      <dgm:prSet/>
      <dgm:spPr/>
      <dgm:t>
        <a:bodyPr/>
        <a:lstStyle/>
        <a:p>
          <a:pPr algn="just"/>
          <a:endParaRPr lang="ru-RU"/>
        </a:p>
      </dgm:t>
    </dgm:pt>
    <dgm:pt modelId="{ACAA7829-8192-4BCA-ACB1-38EB66E3B980}" type="sibTrans" cxnId="{27434A2A-39A5-4B83-8121-91DF87255BE2}">
      <dgm:prSet/>
      <dgm:spPr/>
      <dgm:t>
        <a:bodyPr/>
        <a:lstStyle/>
        <a:p>
          <a:pPr algn="just"/>
          <a:endParaRPr lang="ru-RU"/>
        </a:p>
      </dgm:t>
    </dgm:pt>
    <dgm:pt modelId="{99A74CED-CA32-4F73-9A5C-F45530D390F5}">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050" b="1">
              <a:latin typeface="Times New Roman" panose="02020603050405020304" pitchFamily="18" charset="0"/>
              <a:cs typeface="Times New Roman" panose="02020603050405020304" pitchFamily="18" charset="0"/>
            </a:rPr>
            <a:t>Конструктивный компонент:</a:t>
          </a:r>
        </a:p>
        <a:p>
          <a:pPr algn="just"/>
          <a:r>
            <a:rPr lang="ru-RU" sz="1050">
              <a:latin typeface="Times New Roman" panose="02020603050405020304" pitchFamily="18" charset="0"/>
              <a:cs typeface="Times New Roman" panose="02020603050405020304" pitchFamily="18" charset="0"/>
            </a:rPr>
            <a:t>- чувствительность к зменениям;</a:t>
          </a:r>
        </a:p>
        <a:p>
          <a:pPr algn="just"/>
          <a:r>
            <a:rPr lang="ru-RU" sz="1050">
              <a:latin typeface="Times New Roman" panose="02020603050405020304" pitchFamily="18" charset="0"/>
              <a:cs typeface="Times New Roman" panose="02020603050405020304" pitchFamily="18" charset="0"/>
            </a:rPr>
            <a:t>- наблюдательность;</a:t>
          </a:r>
        </a:p>
        <a:p>
          <a:pPr algn="just"/>
          <a:r>
            <a:rPr lang="ru-RU" sz="1050">
              <a:latin typeface="Times New Roman" panose="02020603050405020304" pitchFamily="18" charset="0"/>
              <a:cs typeface="Times New Roman" panose="02020603050405020304" pitchFamily="18" charset="0"/>
            </a:rPr>
            <a:t>- настойчивость</a:t>
          </a:r>
        </a:p>
      </dgm:t>
    </dgm:pt>
    <dgm:pt modelId="{FE277A55-486E-4B0F-B649-E50FC25E3AC1}" type="parTrans" cxnId="{E7AC2AD3-C012-4804-9845-11ED9BCAC016}">
      <dgm:prSet>
        <dgm:style>
          <a:lnRef idx="2">
            <a:schemeClr val="dk1"/>
          </a:lnRef>
          <a:fillRef idx="1">
            <a:schemeClr val="lt1"/>
          </a:fillRef>
          <a:effectRef idx="0">
            <a:schemeClr val="dk1"/>
          </a:effectRef>
          <a:fontRef idx="minor">
            <a:schemeClr val="dk1"/>
          </a:fontRef>
        </dgm:style>
      </dgm:prSet>
      <dgm:spPr/>
      <dgm:t>
        <a:bodyPr/>
        <a:lstStyle/>
        <a:p>
          <a:pPr algn="just"/>
          <a:endParaRPr lang="ru-RU"/>
        </a:p>
      </dgm:t>
    </dgm:pt>
    <dgm:pt modelId="{40D3B7BE-8DFF-4623-9B09-F94ADD005DB5}" type="sibTrans" cxnId="{E7AC2AD3-C012-4804-9845-11ED9BCAC016}">
      <dgm:prSet/>
      <dgm:spPr/>
      <dgm:t>
        <a:bodyPr/>
        <a:lstStyle/>
        <a:p>
          <a:pPr algn="just"/>
          <a:endParaRPr lang="ru-RU"/>
        </a:p>
      </dgm:t>
    </dgm:pt>
    <dgm:pt modelId="{816382D8-93E4-42B6-A5E0-1185317C6CFA}">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050" b="1">
              <a:latin typeface="Times New Roman" panose="02020603050405020304" pitchFamily="18" charset="0"/>
              <a:cs typeface="Times New Roman" panose="02020603050405020304" pitchFamily="18" charset="0"/>
            </a:rPr>
            <a:t>Коммуникативный компонент:</a:t>
          </a:r>
        </a:p>
        <a:p>
          <a:pPr algn="just"/>
          <a:r>
            <a:rPr lang="ru-RU" sz="1050">
              <a:latin typeface="Times New Roman" panose="02020603050405020304" pitchFamily="18" charset="0"/>
              <a:cs typeface="Times New Roman" panose="02020603050405020304" pitchFamily="18" charset="0"/>
            </a:rPr>
            <a:t>- эмпатия;</a:t>
          </a:r>
        </a:p>
        <a:p>
          <a:pPr algn="just"/>
          <a:r>
            <a:rPr lang="ru-RU" sz="1050">
              <a:latin typeface="Times New Roman" panose="02020603050405020304" pitchFamily="18" charset="0"/>
              <a:cs typeface="Times New Roman" panose="02020603050405020304" pitchFamily="18" charset="0"/>
            </a:rPr>
            <a:t>- умение мотиви-ровать;</a:t>
          </a:r>
        </a:p>
        <a:p>
          <a:pPr algn="just"/>
          <a:r>
            <a:rPr lang="ru-RU" sz="1050">
              <a:latin typeface="Times New Roman" panose="02020603050405020304" pitchFamily="18" charset="0"/>
              <a:cs typeface="Times New Roman" panose="02020603050405020304" pitchFamily="18" charset="0"/>
            </a:rPr>
            <a:t>- гибкость в освоении</a:t>
          </a:r>
        </a:p>
      </dgm:t>
    </dgm:pt>
    <dgm:pt modelId="{91F2050B-D31C-470F-BB20-17C37AF1D650}" type="parTrans" cxnId="{7A8C9ECD-EB62-4939-AAF0-1E8515BD14E7}">
      <dgm:prSet>
        <dgm:style>
          <a:lnRef idx="2">
            <a:schemeClr val="dk1"/>
          </a:lnRef>
          <a:fillRef idx="1">
            <a:schemeClr val="lt1"/>
          </a:fillRef>
          <a:effectRef idx="0">
            <a:schemeClr val="dk1"/>
          </a:effectRef>
          <a:fontRef idx="minor">
            <a:schemeClr val="dk1"/>
          </a:fontRef>
        </dgm:style>
      </dgm:prSet>
      <dgm:spPr/>
      <dgm:t>
        <a:bodyPr/>
        <a:lstStyle/>
        <a:p>
          <a:pPr algn="just"/>
          <a:endParaRPr lang="ru-RU"/>
        </a:p>
      </dgm:t>
    </dgm:pt>
    <dgm:pt modelId="{16C4045B-AA2A-4A2C-9D44-D31F07925AAF}" type="sibTrans" cxnId="{7A8C9ECD-EB62-4939-AAF0-1E8515BD14E7}">
      <dgm:prSet/>
      <dgm:spPr/>
      <dgm:t>
        <a:bodyPr/>
        <a:lstStyle/>
        <a:p>
          <a:pPr algn="just"/>
          <a:endParaRPr lang="ru-RU"/>
        </a:p>
      </dgm:t>
    </dgm:pt>
    <dgm:pt modelId="{6900F94F-F0A1-45BF-BD9F-7BFDEDAEF81F}">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050" b="1">
              <a:latin typeface="Times New Roman" panose="02020603050405020304" pitchFamily="18" charset="0"/>
              <a:cs typeface="Times New Roman" panose="02020603050405020304" pitchFamily="18" charset="0"/>
            </a:rPr>
            <a:t>Гиостический компонент:</a:t>
          </a:r>
        </a:p>
        <a:p>
          <a:pPr algn="just"/>
          <a:r>
            <a:rPr lang="ru-RU" sz="1050">
              <a:latin typeface="Times New Roman" panose="02020603050405020304" pitchFamily="18" charset="0"/>
              <a:cs typeface="Times New Roman" panose="02020603050405020304" pitchFamily="18" charset="0"/>
            </a:rPr>
            <a:t>- подготовленность </a:t>
          </a:r>
        </a:p>
      </dgm:t>
    </dgm:pt>
    <dgm:pt modelId="{76EFC5B7-BE5B-471D-9411-815012E96A7A}" type="parTrans" cxnId="{2E9E59EE-DA78-4C7F-8116-93167B7E6D73}">
      <dgm:prSet>
        <dgm:style>
          <a:lnRef idx="2">
            <a:schemeClr val="dk1"/>
          </a:lnRef>
          <a:fillRef idx="1">
            <a:schemeClr val="lt1"/>
          </a:fillRef>
          <a:effectRef idx="0">
            <a:schemeClr val="dk1"/>
          </a:effectRef>
          <a:fontRef idx="minor">
            <a:schemeClr val="dk1"/>
          </a:fontRef>
        </dgm:style>
      </dgm:prSet>
      <dgm:spPr/>
      <dgm:t>
        <a:bodyPr/>
        <a:lstStyle/>
        <a:p>
          <a:pPr algn="just"/>
          <a:endParaRPr lang="ru-RU"/>
        </a:p>
      </dgm:t>
    </dgm:pt>
    <dgm:pt modelId="{858C0DAA-0D92-46E8-A48D-2DFF97451D64}" type="sibTrans" cxnId="{2E9E59EE-DA78-4C7F-8116-93167B7E6D73}">
      <dgm:prSet/>
      <dgm:spPr/>
      <dgm:t>
        <a:bodyPr/>
        <a:lstStyle/>
        <a:p>
          <a:pPr algn="just"/>
          <a:endParaRPr lang="ru-RU"/>
        </a:p>
      </dgm:t>
    </dgm:pt>
    <dgm:pt modelId="{D9D2E3D7-269F-4923-B8B9-991BDF0EF88C}">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050" b="1">
              <a:latin typeface="Times New Roman" panose="02020603050405020304" pitchFamily="18" charset="0"/>
              <a:cs typeface="Times New Roman" panose="02020603050405020304" pitchFamily="18" charset="0"/>
            </a:rPr>
            <a:t>Организаторский компонент:</a:t>
          </a:r>
        </a:p>
        <a:p>
          <a:pPr algn="just"/>
          <a:r>
            <a:rPr lang="ru-RU" sz="1050">
              <a:latin typeface="Times New Roman" panose="02020603050405020304" pitchFamily="18" charset="0"/>
              <a:cs typeface="Times New Roman" panose="02020603050405020304" pitchFamily="18" charset="0"/>
            </a:rPr>
            <a:t>- проактивность;</a:t>
          </a:r>
        </a:p>
        <a:p>
          <a:pPr algn="just"/>
          <a:r>
            <a:rPr lang="ru-RU" sz="1050">
              <a:latin typeface="Times New Roman" panose="02020603050405020304" pitchFamily="18" charset="0"/>
              <a:cs typeface="Times New Roman" panose="02020603050405020304" pitchFamily="18" charset="0"/>
            </a:rPr>
            <a:t>- организованность;</a:t>
          </a:r>
        </a:p>
        <a:p>
          <a:pPr algn="just"/>
          <a:r>
            <a:rPr lang="ru-RU" sz="1050">
              <a:latin typeface="Times New Roman" panose="02020603050405020304" pitchFamily="18" charset="0"/>
              <a:cs typeface="Times New Roman" panose="02020603050405020304" pitchFamily="18" charset="0"/>
            </a:rPr>
            <a:t>- самоконтроль</a:t>
          </a:r>
        </a:p>
      </dgm:t>
    </dgm:pt>
    <dgm:pt modelId="{61CB613A-B2BF-42C8-95AE-F05FD8E27D96}" type="parTrans" cxnId="{3070D1E6-A3BB-4233-90F7-5570521B35E0}">
      <dgm:prSet>
        <dgm:style>
          <a:lnRef idx="2">
            <a:schemeClr val="dk1"/>
          </a:lnRef>
          <a:fillRef idx="1">
            <a:schemeClr val="lt1"/>
          </a:fillRef>
          <a:effectRef idx="0">
            <a:schemeClr val="dk1"/>
          </a:effectRef>
          <a:fontRef idx="minor">
            <a:schemeClr val="dk1"/>
          </a:fontRef>
        </dgm:style>
      </dgm:prSet>
      <dgm:spPr/>
      <dgm:t>
        <a:bodyPr/>
        <a:lstStyle/>
        <a:p>
          <a:pPr algn="just"/>
          <a:endParaRPr lang="ru-RU"/>
        </a:p>
      </dgm:t>
    </dgm:pt>
    <dgm:pt modelId="{087D84C2-382F-4CAA-91E6-52F88860EEC8}" type="sibTrans" cxnId="{3070D1E6-A3BB-4233-90F7-5570521B35E0}">
      <dgm:prSet/>
      <dgm:spPr/>
      <dgm:t>
        <a:bodyPr/>
        <a:lstStyle/>
        <a:p>
          <a:pPr algn="just"/>
          <a:endParaRPr lang="ru-RU"/>
        </a:p>
      </dgm:t>
    </dgm:pt>
    <dgm:pt modelId="{BCBCF443-BF98-4A45-8BB2-FAB6C270E563}" type="pres">
      <dgm:prSet presAssocID="{03857A3A-4161-49E7-ADFD-A801FE219012}" presName="Name0" presStyleCnt="0">
        <dgm:presLayoutVars>
          <dgm:chMax val="1"/>
          <dgm:dir/>
          <dgm:animLvl val="ctr"/>
          <dgm:resizeHandles val="exact"/>
        </dgm:presLayoutVars>
      </dgm:prSet>
      <dgm:spPr/>
      <dgm:t>
        <a:bodyPr/>
        <a:lstStyle/>
        <a:p>
          <a:endParaRPr lang="ru-RU"/>
        </a:p>
      </dgm:t>
    </dgm:pt>
    <dgm:pt modelId="{4B26E3DC-0937-45D4-AF02-6B5CEBBCB658}" type="pres">
      <dgm:prSet presAssocID="{EBB1CB7C-5519-43F4-8D43-C1ACF8DFF748}" presName="centerShape" presStyleLbl="node0" presStyleIdx="0" presStyleCnt="1" custScaleX="169191" custScaleY="110198"/>
      <dgm:spPr/>
      <dgm:t>
        <a:bodyPr/>
        <a:lstStyle/>
        <a:p>
          <a:endParaRPr lang="ru-RU"/>
        </a:p>
      </dgm:t>
    </dgm:pt>
    <dgm:pt modelId="{958EC4A0-7EC1-40D0-8178-F701C6DA75EA}" type="pres">
      <dgm:prSet presAssocID="{FE277A55-486E-4B0F-B649-E50FC25E3AC1}" presName="parTrans" presStyleLbl="sibTrans2D1" presStyleIdx="0" presStyleCnt="4"/>
      <dgm:spPr/>
      <dgm:t>
        <a:bodyPr/>
        <a:lstStyle/>
        <a:p>
          <a:endParaRPr lang="ru-RU"/>
        </a:p>
      </dgm:t>
    </dgm:pt>
    <dgm:pt modelId="{8605F31F-0E04-41DA-8102-20AAF9537669}" type="pres">
      <dgm:prSet presAssocID="{FE277A55-486E-4B0F-B649-E50FC25E3AC1}" presName="connectorText" presStyleLbl="sibTrans2D1" presStyleIdx="0" presStyleCnt="4"/>
      <dgm:spPr/>
      <dgm:t>
        <a:bodyPr/>
        <a:lstStyle/>
        <a:p>
          <a:endParaRPr lang="ru-RU"/>
        </a:p>
      </dgm:t>
    </dgm:pt>
    <dgm:pt modelId="{F36B7D63-D5E3-4EDA-A06B-5C84B482C754}" type="pres">
      <dgm:prSet presAssocID="{99A74CED-CA32-4F73-9A5C-F45530D390F5}" presName="node" presStyleLbl="node1" presStyleIdx="0" presStyleCnt="4" custScaleX="172352" custScaleY="134771" custRadScaleRad="120238" custRadScaleInc="-5964">
        <dgm:presLayoutVars>
          <dgm:bulletEnabled val="1"/>
        </dgm:presLayoutVars>
      </dgm:prSet>
      <dgm:spPr/>
      <dgm:t>
        <a:bodyPr/>
        <a:lstStyle/>
        <a:p>
          <a:endParaRPr lang="ru-RU"/>
        </a:p>
      </dgm:t>
    </dgm:pt>
    <dgm:pt modelId="{D62C2BDA-5BDB-4BD8-B1E8-24F5F02658CD}" type="pres">
      <dgm:prSet presAssocID="{91F2050B-D31C-470F-BB20-17C37AF1D650}" presName="parTrans" presStyleLbl="sibTrans2D1" presStyleIdx="1" presStyleCnt="4"/>
      <dgm:spPr/>
      <dgm:t>
        <a:bodyPr/>
        <a:lstStyle/>
        <a:p>
          <a:endParaRPr lang="ru-RU"/>
        </a:p>
      </dgm:t>
    </dgm:pt>
    <dgm:pt modelId="{8BDBE21C-621F-4DBE-9E89-64488A610998}" type="pres">
      <dgm:prSet presAssocID="{91F2050B-D31C-470F-BB20-17C37AF1D650}" presName="connectorText" presStyleLbl="sibTrans2D1" presStyleIdx="1" presStyleCnt="4"/>
      <dgm:spPr/>
      <dgm:t>
        <a:bodyPr/>
        <a:lstStyle/>
        <a:p>
          <a:endParaRPr lang="ru-RU"/>
        </a:p>
      </dgm:t>
    </dgm:pt>
    <dgm:pt modelId="{2B992423-A073-4854-85B4-7556EDFE16B1}" type="pres">
      <dgm:prSet presAssocID="{816382D8-93E4-42B6-A5E0-1185317C6CFA}" presName="node" presStyleLbl="node1" presStyleIdx="1" presStyleCnt="4" custScaleX="173029" custScaleY="154318" custRadScaleRad="158090">
        <dgm:presLayoutVars>
          <dgm:bulletEnabled val="1"/>
        </dgm:presLayoutVars>
      </dgm:prSet>
      <dgm:spPr/>
      <dgm:t>
        <a:bodyPr/>
        <a:lstStyle/>
        <a:p>
          <a:endParaRPr lang="ru-RU"/>
        </a:p>
      </dgm:t>
    </dgm:pt>
    <dgm:pt modelId="{BAD72F88-168C-4ABD-A94D-A92E3F7AB6C0}" type="pres">
      <dgm:prSet presAssocID="{76EFC5B7-BE5B-471D-9411-815012E96A7A}" presName="parTrans" presStyleLbl="sibTrans2D1" presStyleIdx="2" presStyleCnt="4"/>
      <dgm:spPr/>
      <dgm:t>
        <a:bodyPr/>
        <a:lstStyle/>
        <a:p>
          <a:endParaRPr lang="ru-RU"/>
        </a:p>
      </dgm:t>
    </dgm:pt>
    <dgm:pt modelId="{6F69C00B-06C3-40D7-A8F5-952DE8B735B7}" type="pres">
      <dgm:prSet presAssocID="{76EFC5B7-BE5B-471D-9411-815012E96A7A}" presName="connectorText" presStyleLbl="sibTrans2D1" presStyleIdx="2" presStyleCnt="4"/>
      <dgm:spPr/>
      <dgm:t>
        <a:bodyPr/>
        <a:lstStyle/>
        <a:p>
          <a:endParaRPr lang="ru-RU"/>
        </a:p>
      </dgm:t>
    </dgm:pt>
    <dgm:pt modelId="{352EEAEC-32E2-4DEA-9BFA-B96279BECD26}" type="pres">
      <dgm:prSet presAssocID="{6900F94F-F0A1-45BF-BD9F-7BFDEDAEF81F}" presName="node" presStyleLbl="node1" presStyleIdx="2" presStyleCnt="4" custScaleX="163496" custScaleY="98398" custRadScaleRad="96064" custRadScaleInc="-2789">
        <dgm:presLayoutVars>
          <dgm:bulletEnabled val="1"/>
        </dgm:presLayoutVars>
      </dgm:prSet>
      <dgm:spPr/>
      <dgm:t>
        <a:bodyPr/>
        <a:lstStyle/>
        <a:p>
          <a:endParaRPr lang="ru-RU"/>
        </a:p>
      </dgm:t>
    </dgm:pt>
    <dgm:pt modelId="{41976184-E7C8-44B4-90BE-505F31A84E76}" type="pres">
      <dgm:prSet presAssocID="{61CB613A-B2BF-42C8-95AE-F05FD8E27D96}" presName="parTrans" presStyleLbl="sibTrans2D1" presStyleIdx="3" presStyleCnt="4"/>
      <dgm:spPr/>
      <dgm:t>
        <a:bodyPr/>
        <a:lstStyle/>
        <a:p>
          <a:endParaRPr lang="ru-RU"/>
        </a:p>
      </dgm:t>
    </dgm:pt>
    <dgm:pt modelId="{A07709AE-CE00-473C-BD15-42DE3A7E6282}" type="pres">
      <dgm:prSet presAssocID="{61CB613A-B2BF-42C8-95AE-F05FD8E27D96}" presName="connectorText" presStyleLbl="sibTrans2D1" presStyleIdx="3" presStyleCnt="4"/>
      <dgm:spPr/>
      <dgm:t>
        <a:bodyPr/>
        <a:lstStyle/>
        <a:p>
          <a:endParaRPr lang="ru-RU"/>
        </a:p>
      </dgm:t>
    </dgm:pt>
    <dgm:pt modelId="{2CAA5AF9-50E8-4F69-ABFB-FB679811D2E8}" type="pres">
      <dgm:prSet presAssocID="{D9D2E3D7-269F-4923-B8B9-991BDF0EF88C}" presName="node" presStyleLbl="node1" presStyleIdx="3" presStyleCnt="4" custScaleX="168879" custScaleY="122163" custRadScaleRad="167374" custRadScaleInc="-3508">
        <dgm:presLayoutVars>
          <dgm:bulletEnabled val="1"/>
        </dgm:presLayoutVars>
      </dgm:prSet>
      <dgm:spPr/>
      <dgm:t>
        <a:bodyPr/>
        <a:lstStyle/>
        <a:p>
          <a:endParaRPr lang="ru-RU"/>
        </a:p>
      </dgm:t>
    </dgm:pt>
  </dgm:ptLst>
  <dgm:cxnLst>
    <dgm:cxn modelId="{E7AC2AD3-C012-4804-9845-11ED9BCAC016}" srcId="{EBB1CB7C-5519-43F4-8D43-C1ACF8DFF748}" destId="{99A74CED-CA32-4F73-9A5C-F45530D390F5}" srcOrd="0" destOrd="0" parTransId="{FE277A55-486E-4B0F-B649-E50FC25E3AC1}" sibTransId="{40D3B7BE-8DFF-4623-9B09-F94ADD005DB5}"/>
    <dgm:cxn modelId="{86555784-9BE7-415B-B6A8-077DBD3F87E3}" type="presOf" srcId="{61CB613A-B2BF-42C8-95AE-F05FD8E27D96}" destId="{A07709AE-CE00-473C-BD15-42DE3A7E6282}" srcOrd="1" destOrd="0" presId="urn:microsoft.com/office/officeart/2005/8/layout/radial5"/>
    <dgm:cxn modelId="{90EE8A47-B14E-4753-9F9E-30EFDA2AEB10}" type="presOf" srcId="{91F2050B-D31C-470F-BB20-17C37AF1D650}" destId="{8BDBE21C-621F-4DBE-9E89-64488A610998}" srcOrd="1" destOrd="0" presId="urn:microsoft.com/office/officeart/2005/8/layout/radial5"/>
    <dgm:cxn modelId="{163A2E9E-5787-4AD9-9E05-FE2EE7353132}" type="presOf" srcId="{FE277A55-486E-4B0F-B649-E50FC25E3AC1}" destId="{958EC4A0-7EC1-40D0-8178-F701C6DA75EA}" srcOrd="0" destOrd="0" presId="urn:microsoft.com/office/officeart/2005/8/layout/radial5"/>
    <dgm:cxn modelId="{8E54818A-DE19-40D3-8A4C-6B9ECA47576B}" type="presOf" srcId="{FE277A55-486E-4B0F-B649-E50FC25E3AC1}" destId="{8605F31F-0E04-41DA-8102-20AAF9537669}" srcOrd="1" destOrd="0" presId="urn:microsoft.com/office/officeart/2005/8/layout/radial5"/>
    <dgm:cxn modelId="{693C8912-9F72-4EC8-8697-E783C1C7E2D1}" type="presOf" srcId="{91F2050B-D31C-470F-BB20-17C37AF1D650}" destId="{D62C2BDA-5BDB-4BD8-B1E8-24F5F02658CD}" srcOrd="0" destOrd="0" presId="urn:microsoft.com/office/officeart/2005/8/layout/radial5"/>
    <dgm:cxn modelId="{C7D6EE92-E766-480A-813F-285200382D4D}" type="presOf" srcId="{99A74CED-CA32-4F73-9A5C-F45530D390F5}" destId="{F36B7D63-D5E3-4EDA-A06B-5C84B482C754}" srcOrd="0" destOrd="0" presId="urn:microsoft.com/office/officeart/2005/8/layout/radial5"/>
    <dgm:cxn modelId="{E934575D-D196-45B2-8B4D-239167DFC632}" type="presOf" srcId="{D9D2E3D7-269F-4923-B8B9-991BDF0EF88C}" destId="{2CAA5AF9-50E8-4F69-ABFB-FB679811D2E8}" srcOrd="0" destOrd="0" presId="urn:microsoft.com/office/officeart/2005/8/layout/radial5"/>
    <dgm:cxn modelId="{0EAE77E5-3A94-46CE-A0E9-780E20C75393}" type="presOf" srcId="{EBB1CB7C-5519-43F4-8D43-C1ACF8DFF748}" destId="{4B26E3DC-0937-45D4-AF02-6B5CEBBCB658}" srcOrd="0" destOrd="0" presId="urn:microsoft.com/office/officeart/2005/8/layout/radial5"/>
    <dgm:cxn modelId="{3070D1E6-A3BB-4233-90F7-5570521B35E0}" srcId="{EBB1CB7C-5519-43F4-8D43-C1ACF8DFF748}" destId="{D9D2E3D7-269F-4923-B8B9-991BDF0EF88C}" srcOrd="3" destOrd="0" parTransId="{61CB613A-B2BF-42C8-95AE-F05FD8E27D96}" sibTransId="{087D84C2-382F-4CAA-91E6-52F88860EEC8}"/>
    <dgm:cxn modelId="{0F0FC0D6-775B-4432-B1C4-64931487203F}" type="presOf" srcId="{61CB613A-B2BF-42C8-95AE-F05FD8E27D96}" destId="{41976184-E7C8-44B4-90BE-505F31A84E76}" srcOrd="0" destOrd="0" presId="urn:microsoft.com/office/officeart/2005/8/layout/radial5"/>
    <dgm:cxn modelId="{4A7A9B5C-1B2E-457E-A373-410DB2ADDDD3}" type="presOf" srcId="{6900F94F-F0A1-45BF-BD9F-7BFDEDAEF81F}" destId="{352EEAEC-32E2-4DEA-9BFA-B96279BECD26}" srcOrd="0" destOrd="0" presId="urn:microsoft.com/office/officeart/2005/8/layout/radial5"/>
    <dgm:cxn modelId="{3F59016F-2D2E-4440-8FFB-646B498ADFDA}" type="presOf" srcId="{816382D8-93E4-42B6-A5E0-1185317C6CFA}" destId="{2B992423-A073-4854-85B4-7556EDFE16B1}" srcOrd="0" destOrd="0" presId="urn:microsoft.com/office/officeart/2005/8/layout/radial5"/>
    <dgm:cxn modelId="{7A8C9ECD-EB62-4939-AAF0-1E8515BD14E7}" srcId="{EBB1CB7C-5519-43F4-8D43-C1ACF8DFF748}" destId="{816382D8-93E4-42B6-A5E0-1185317C6CFA}" srcOrd="1" destOrd="0" parTransId="{91F2050B-D31C-470F-BB20-17C37AF1D650}" sibTransId="{16C4045B-AA2A-4A2C-9D44-D31F07925AAF}"/>
    <dgm:cxn modelId="{F50490D5-0E24-4974-B05C-914CEDCCB5C4}" type="presOf" srcId="{03857A3A-4161-49E7-ADFD-A801FE219012}" destId="{BCBCF443-BF98-4A45-8BB2-FAB6C270E563}" srcOrd="0" destOrd="0" presId="urn:microsoft.com/office/officeart/2005/8/layout/radial5"/>
    <dgm:cxn modelId="{27434A2A-39A5-4B83-8121-91DF87255BE2}" srcId="{03857A3A-4161-49E7-ADFD-A801FE219012}" destId="{EBB1CB7C-5519-43F4-8D43-C1ACF8DFF748}" srcOrd="0" destOrd="0" parTransId="{09AC716F-AF8B-4CD1-ADD6-D134CF4D91C9}" sibTransId="{ACAA7829-8192-4BCA-ACB1-38EB66E3B980}"/>
    <dgm:cxn modelId="{65D97660-30CE-4666-B0B2-E995B89E0ADB}" type="presOf" srcId="{76EFC5B7-BE5B-471D-9411-815012E96A7A}" destId="{6F69C00B-06C3-40D7-A8F5-952DE8B735B7}" srcOrd="1" destOrd="0" presId="urn:microsoft.com/office/officeart/2005/8/layout/radial5"/>
    <dgm:cxn modelId="{2E9E59EE-DA78-4C7F-8116-93167B7E6D73}" srcId="{EBB1CB7C-5519-43F4-8D43-C1ACF8DFF748}" destId="{6900F94F-F0A1-45BF-BD9F-7BFDEDAEF81F}" srcOrd="2" destOrd="0" parTransId="{76EFC5B7-BE5B-471D-9411-815012E96A7A}" sibTransId="{858C0DAA-0D92-46E8-A48D-2DFF97451D64}"/>
    <dgm:cxn modelId="{37C2C985-13AA-434B-99C9-70BA63EFAC69}" type="presOf" srcId="{76EFC5B7-BE5B-471D-9411-815012E96A7A}" destId="{BAD72F88-168C-4ABD-A94D-A92E3F7AB6C0}" srcOrd="0" destOrd="0" presId="urn:microsoft.com/office/officeart/2005/8/layout/radial5"/>
    <dgm:cxn modelId="{01C65EE3-1E9E-4B19-AC4F-2B85DB9FAD95}" type="presParOf" srcId="{BCBCF443-BF98-4A45-8BB2-FAB6C270E563}" destId="{4B26E3DC-0937-45D4-AF02-6B5CEBBCB658}" srcOrd="0" destOrd="0" presId="urn:microsoft.com/office/officeart/2005/8/layout/radial5"/>
    <dgm:cxn modelId="{357D56BB-D494-4570-A4C2-41F1A282ACA3}" type="presParOf" srcId="{BCBCF443-BF98-4A45-8BB2-FAB6C270E563}" destId="{958EC4A0-7EC1-40D0-8178-F701C6DA75EA}" srcOrd="1" destOrd="0" presId="urn:microsoft.com/office/officeart/2005/8/layout/radial5"/>
    <dgm:cxn modelId="{2835D679-5AAD-4BA7-83D4-F9ECC296CBC7}" type="presParOf" srcId="{958EC4A0-7EC1-40D0-8178-F701C6DA75EA}" destId="{8605F31F-0E04-41DA-8102-20AAF9537669}" srcOrd="0" destOrd="0" presId="urn:microsoft.com/office/officeart/2005/8/layout/radial5"/>
    <dgm:cxn modelId="{938669DD-74CA-4B7C-881F-804C6C50990B}" type="presParOf" srcId="{BCBCF443-BF98-4A45-8BB2-FAB6C270E563}" destId="{F36B7D63-D5E3-4EDA-A06B-5C84B482C754}" srcOrd="2" destOrd="0" presId="urn:microsoft.com/office/officeart/2005/8/layout/radial5"/>
    <dgm:cxn modelId="{55EF9158-46A2-41ED-BBE3-F66B5837D327}" type="presParOf" srcId="{BCBCF443-BF98-4A45-8BB2-FAB6C270E563}" destId="{D62C2BDA-5BDB-4BD8-B1E8-24F5F02658CD}" srcOrd="3" destOrd="0" presId="urn:microsoft.com/office/officeart/2005/8/layout/radial5"/>
    <dgm:cxn modelId="{C5C8BF6C-415A-4F6E-B019-E8C0571BF0B2}" type="presParOf" srcId="{D62C2BDA-5BDB-4BD8-B1E8-24F5F02658CD}" destId="{8BDBE21C-621F-4DBE-9E89-64488A610998}" srcOrd="0" destOrd="0" presId="urn:microsoft.com/office/officeart/2005/8/layout/radial5"/>
    <dgm:cxn modelId="{6BD0015A-44B1-43FA-AF15-86560927F427}" type="presParOf" srcId="{BCBCF443-BF98-4A45-8BB2-FAB6C270E563}" destId="{2B992423-A073-4854-85B4-7556EDFE16B1}" srcOrd="4" destOrd="0" presId="urn:microsoft.com/office/officeart/2005/8/layout/radial5"/>
    <dgm:cxn modelId="{BC63E4AA-429D-41FD-AD07-B72023C22036}" type="presParOf" srcId="{BCBCF443-BF98-4A45-8BB2-FAB6C270E563}" destId="{BAD72F88-168C-4ABD-A94D-A92E3F7AB6C0}" srcOrd="5" destOrd="0" presId="urn:microsoft.com/office/officeart/2005/8/layout/radial5"/>
    <dgm:cxn modelId="{CC9F0453-5692-4A1F-A551-C01D85DD32F8}" type="presParOf" srcId="{BAD72F88-168C-4ABD-A94D-A92E3F7AB6C0}" destId="{6F69C00B-06C3-40D7-A8F5-952DE8B735B7}" srcOrd="0" destOrd="0" presId="urn:microsoft.com/office/officeart/2005/8/layout/radial5"/>
    <dgm:cxn modelId="{4545CBFD-6B55-45E2-97E7-9141F9572B0D}" type="presParOf" srcId="{BCBCF443-BF98-4A45-8BB2-FAB6C270E563}" destId="{352EEAEC-32E2-4DEA-9BFA-B96279BECD26}" srcOrd="6" destOrd="0" presId="urn:microsoft.com/office/officeart/2005/8/layout/radial5"/>
    <dgm:cxn modelId="{8809D4C7-E0F4-4727-B0DE-82EA9FDB6D32}" type="presParOf" srcId="{BCBCF443-BF98-4A45-8BB2-FAB6C270E563}" destId="{41976184-E7C8-44B4-90BE-505F31A84E76}" srcOrd="7" destOrd="0" presId="urn:microsoft.com/office/officeart/2005/8/layout/radial5"/>
    <dgm:cxn modelId="{DA98EDEF-415E-4C84-8ADB-E75501AB137D}" type="presParOf" srcId="{41976184-E7C8-44B4-90BE-505F31A84E76}" destId="{A07709AE-CE00-473C-BD15-42DE3A7E6282}" srcOrd="0" destOrd="0" presId="urn:microsoft.com/office/officeart/2005/8/layout/radial5"/>
    <dgm:cxn modelId="{C3E6E869-63F4-4BC6-A078-D81BFB9A4A17}" type="presParOf" srcId="{BCBCF443-BF98-4A45-8BB2-FAB6C270E563}" destId="{2CAA5AF9-50E8-4F69-ABFB-FB679811D2E8}" srcOrd="8"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26E3DC-0937-45D4-AF02-6B5CEBBCB658}">
      <dsp:nvSpPr>
        <dsp:cNvPr id="0" name=""/>
        <dsp:cNvSpPr/>
      </dsp:nvSpPr>
      <dsp:spPr>
        <a:xfrm>
          <a:off x="2120620" y="1433421"/>
          <a:ext cx="1681734" cy="1095352"/>
        </a:xfrm>
        <a:prstGeom prst="ellipse">
          <a:avLst/>
        </a:prstGeom>
        <a:solidFill>
          <a:schemeClr val="bg2">
            <a:lumMod val="90000"/>
          </a:schemeClr>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Лидерские качества педагога</a:t>
          </a:r>
        </a:p>
      </dsp:txBody>
      <dsp:txXfrm>
        <a:off x="2366904" y="1593832"/>
        <a:ext cx="1189166" cy="774530"/>
      </dsp:txXfrm>
    </dsp:sp>
    <dsp:sp modelId="{958EC4A0-7EC1-40D0-8178-F701C6DA75EA}">
      <dsp:nvSpPr>
        <dsp:cNvPr id="0" name=""/>
        <dsp:cNvSpPr/>
      </dsp:nvSpPr>
      <dsp:spPr>
        <a:xfrm rot="16006658">
          <a:off x="2879509" y="1180041"/>
          <a:ext cx="92782" cy="337955"/>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just" defTabSz="622300">
            <a:lnSpc>
              <a:spcPct val="90000"/>
            </a:lnSpc>
            <a:spcBef>
              <a:spcPct val="0"/>
            </a:spcBef>
            <a:spcAft>
              <a:spcPct val="35000"/>
            </a:spcAft>
          </a:pPr>
          <a:endParaRPr lang="ru-RU" sz="1400" kern="1200"/>
        </a:p>
      </dsp:txBody>
      <dsp:txXfrm rot="10800000">
        <a:off x="2894209" y="1261527"/>
        <a:ext cx="64947" cy="202773"/>
      </dsp:txXfrm>
    </dsp:sp>
    <dsp:sp modelId="{F36B7D63-D5E3-4EDA-A06B-5C84B482C754}">
      <dsp:nvSpPr>
        <dsp:cNvPr id="0" name=""/>
        <dsp:cNvSpPr/>
      </dsp:nvSpPr>
      <dsp:spPr>
        <a:xfrm>
          <a:off x="2026582" y="-79952"/>
          <a:ext cx="1713154" cy="1339604"/>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kern="1200">
              <a:latin typeface="Times New Roman" panose="02020603050405020304" pitchFamily="18" charset="0"/>
              <a:cs typeface="Times New Roman" panose="02020603050405020304" pitchFamily="18" charset="0"/>
            </a:rPr>
            <a:t>Конструктивный компонент:</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чувствительность к зменениям;</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наблюдательность;</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настойчивость</a:t>
          </a:r>
        </a:p>
      </dsp:txBody>
      <dsp:txXfrm>
        <a:off x="2277468" y="116228"/>
        <a:ext cx="1211382" cy="947244"/>
      </dsp:txXfrm>
    </dsp:sp>
    <dsp:sp modelId="{D62C2BDA-5BDB-4BD8-B1E8-24F5F02658CD}">
      <dsp:nvSpPr>
        <dsp:cNvPr id="0" name=""/>
        <dsp:cNvSpPr/>
      </dsp:nvSpPr>
      <dsp:spPr>
        <a:xfrm>
          <a:off x="3895054" y="1812120"/>
          <a:ext cx="223321" cy="337955"/>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just" defTabSz="622300">
            <a:lnSpc>
              <a:spcPct val="90000"/>
            </a:lnSpc>
            <a:spcBef>
              <a:spcPct val="0"/>
            </a:spcBef>
            <a:spcAft>
              <a:spcPct val="35000"/>
            </a:spcAft>
          </a:pPr>
          <a:endParaRPr lang="ru-RU" sz="1400" kern="1200"/>
        </a:p>
      </dsp:txBody>
      <dsp:txXfrm>
        <a:off x="3895054" y="1879711"/>
        <a:ext cx="156325" cy="202773"/>
      </dsp:txXfrm>
    </dsp:sp>
    <dsp:sp modelId="{2B992423-A073-4854-85B4-7556EDFE16B1}">
      <dsp:nvSpPr>
        <dsp:cNvPr id="0" name=""/>
        <dsp:cNvSpPr/>
      </dsp:nvSpPr>
      <dsp:spPr>
        <a:xfrm>
          <a:off x="4223716" y="1214148"/>
          <a:ext cx="1719883" cy="1533899"/>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kern="1200">
              <a:latin typeface="Times New Roman" panose="02020603050405020304" pitchFamily="18" charset="0"/>
              <a:cs typeface="Times New Roman" panose="02020603050405020304" pitchFamily="18" charset="0"/>
            </a:rPr>
            <a:t>Коммуникативный компонент:</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эмпатия;</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умение мотиви-ровать;</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гибкость в освоении</a:t>
          </a:r>
        </a:p>
      </dsp:txBody>
      <dsp:txXfrm>
        <a:off x="4475587" y="1438782"/>
        <a:ext cx="1216141" cy="1084631"/>
      </dsp:txXfrm>
    </dsp:sp>
    <dsp:sp modelId="{BAD72F88-168C-4ABD-A94D-A92E3F7AB6C0}">
      <dsp:nvSpPr>
        <dsp:cNvPr id="0" name=""/>
        <dsp:cNvSpPr/>
      </dsp:nvSpPr>
      <dsp:spPr>
        <a:xfrm rot="5324697">
          <a:off x="2897265" y="2505026"/>
          <a:ext cx="158804" cy="337955"/>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just" defTabSz="622300">
            <a:lnSpc>
              <a:spcPct val="90000"/>
            </a:lnSpc>
            <a:spcBef>
              <a:spcPct val="0"/>
            </a:spcBef>
            <a:spcAft>
              <a:spcPct val="35000"/>
            </a:spcAft>
          </a:pPr>
          <a:endParaRPr lang="ru-RU" sz="1400" kern="1200"/>
        </a:p>
      </dsp:txBody>
      <dsp:txXfrm>
        <a:off x="2920564" y="2548802"/>
        <a:ext cx="111163" cy="202773"/>
      </dsp:txXfrm>
    </dsp:sp>
    <dsp:sp modelId="{352EEAEC-32E2-4DEA-9BFA-B96279BECD26}">
      <dsp:nvSpPr>
        <dsp:cNvPr id="0" name=""/>
        <dsp:cNvSpPr/>
      </dsp:nvSpPr>
      <dsp:spPr>
        <a:xfrm>
          <a:off x="2178196" y="2828234"/>
          <a:ext cx="1625127" cy="978062"/>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kern="1200">
              <a:latin typeface="Times New Roman" panose="02020603050405020304" pitchFamily="18" charset="0"/>
              <a:cs typeface="Times New Roman" panose="02020603050405020304" pitchFamily="18" charset="0"/>
            </a:rPr>
            <a:t>Гиостический компонент:</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подготовленность </a:t>
          </a:r>
        </a:p>
      </dsp:txBody>
      <dsp:txXfrm>
        <a:off x="2416190" y="2971468"/>
        <a:ext cx="1149139" cy="691594"/>
      </dsp:txXfrm>
    </dsp:sp>
    <dsp:sp modelId="{41976184-E7C8-44B4-90BE-505F31A84E76}">
      <dsp:nvSpPr>
        <dsp:cNvPr id="0" name=""/>
        <dsp:cNvSpPr/>
      </dsp:nvSpPr>
      <dsp:spPr>
        <a:xfrm rot="10696116">
          <a:off x="1788753" y="1844014"/>
          <a:ext cx="235227" cy="337955"/>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just" defTabSz="622300">
            <a:lnSpc>
              <a:spcPct val="90000"/>
            </a:lnSpc>
            <a:spcBef>
              <a:spcPct val="0"/>
            </a:spcBef>
            <a:spcAft>
              <a:spcPct val="35000"/>
            </a:spcAft>
          </a:pPr>
          <a:endParaRPr lang="ru-RU" sz="1400" kern="1200"/>
        </a:p>
      </dsp:txBody>
      <dsp:txXfrm rot="10800000">
        <a:off x="1859305" y="1910539"/>
        <a:ext cx="164659" cy="202773"/>
      </dsp:txXfrm>
    </dsp:sp>
    <dsp:sp modelId="{2CAA5AF9-50E8-4F69-ABFB-FB679811D2E8}">
      <dsp:nvSpPr>
        <dsp:cNvPr id="0" name=""/>
        <dsp:cNvSpPr/>
      </dsp:nvSpPr>
      <dsp:spPr>
        <a:xfrm>
          <a:off x="0" y="1438105"/>
          <a:ext cx="1678633" cy="1214282"/>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b="1" kern="1200">
              <a:latin typeface="Times New Roman" panose="02020603050405020304" pitchFamily="18" charset="0"/>
              <a:cs typeface="Times New Roman" panose="02020603050405020304" pitchFamily="18" charset="0"/>
            </a:rPr>
            <a:t>Организаторский компонент:</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проактивность;</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организованность;</a:t>
          </a:r>
        </a:p>
        <a:p>
          <a:pPr lvl="0" algn="just"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 самоконтроль</a:t>
          </a:r>
        </a:p>
      </dsp:txBody>
      <dsp:txXfrm>
        <a:off x="245830" y="1615932"/>
        <a:ext cx="1186973" cy="8586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Алина Яхимович</cp:lastModifiedBy>
  <cp:revision>7</cp:revision>
  <dcterms:created xsi:type="dcterms:W3CDTF">2020-01-21T10:42:00Z</dcterms:created>
  <dcterms:modified xsi:type="dcterms:W3CDTF">2020-10-10T16:26:00Z</dcterms:modified>
</cp:coreProperties>
</file>