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D" w:rsidRDefault="00600A1D" w:rsidP="00B47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0A1D">
        <w:rPr>
          <w:rFonts w:ascii="Times New Roman" w:hAnsi="Times New Roman" w:cs="Times New Roman"/>
          <w:sz w:val="28"/>
          <w:szCs w:val="28"/>
        </w:rPr>
        <w:t>Виртуалды электронды тақталардың түрлері</w:t>
      </w:r>
    </w:p>
    <w:bookmarkEnd w:id="0"/>
    <w:p w:rsidR="00600A1D" w:rsidRPr="00B471DA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F65" w:rsidRDefault="00136F65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1DA">
        <w:rPr>
          <w:rFonts w:ascii="Times New Roman" w:hAnsi="Times New Roman" w:cs="Times New Roman"/>
          <w:i/>
          <w:sz w:val="28"/>
          <w:szCs w:val="28"/>
          <w:lang w:val="kk-KZ"/>
        </w:rPr>
        <w:t>Кілттік сөздер: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D92">
        <w:rPr>
          <w:rFonts w:ascii="Times New Roman" w:hAnsi="Times New Roman" w:cs="Times New Roman"/>
          <w:sz w:val="28"/>
          <w:szCs w:val="28"/>
          <w:lang w:val="kk-KZ"/>
        </w:rPr>
        <w:t xml:space="preserve">виртуалды электронды тақта,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хабарламалар тақтасы, </w:t>
      </w:r>
      <w:r w:rsidR="00B471DA">
        <w:rPr>
          <w:rFonts w:ascii="Times New Roman" w:hAnsi="Times New Roman" w:cs="Times New Roman"/>
          <w:sz w:val="28"/>
          <w:szCs w:val="28"/>
          <w:lang w:val="kk-KZ"/>
        </w:rPr>
        <w:t xml:space="preserve">мобильді коммерция. </w:t>
      </w:r>
    </w:p>
    <w:p w:rsidR="00B471DA" w:rsidRPr="00136F65" w:rsidRDefault="00B471DA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DA">
        <w:rPr>
          <w:rFonts w:ascii="Times New Roman" w:hAnsi="Times New Roman" w:cs="Times New Roman"/>
          <w:sz w:val="28"/>
          <w:szCs w:val="28"/>
          <w:lang w:val="kk-KZ"/>
        </w:rPr>
        <w:t>Қазіргі уақытта ақпаратты табудың ең қарапайым және нәтижелі әдістерінің бірі - электронды хаб</w:t>
      </w:r>
      <w:r w:rsidRPr="00B87D92">
        <w:rPr>
          <w:rFonts w:ascii="Times New Roman" w:hAnsi="Times New Roman" w:cs="Times New Roman"/>
          <w:sz w:val="28"/>
          <w:szCs w:val="28"/>
          <w:lang w:val="kk-KZ"/>
        </w:rPr>
        <w:t xml:space="preserve">арландыру тақтасын пайдалану. Электрондық хабарландыру тақтасы - бастапқыда бұл тұжырымдама тек BBS-ке қатысты болды. Алайда, Интернет таралған кезде қарапайым үй тұрмыстық жарнамалық тақталарға немесе жарнамалық газеттерге ұқсас көптеген сайттар пайда болды. Олар электронды хабарландыру тақталарының атауын мұра етті. Олардың мазмұны коммерциялық және / немесе коммерциялық емес жарнамалардың жиынтығы болып табылады және белгілі бір сайтқа байланысты ақылы және ақысыз негізде орналастырылады. </w:t>
      </w:r>
      <w:r w:rsidRPr="00600A1D">
        <w:rPr>
          <w:rFonts w:ascii="Times New Roman" w:hAnsi="Times New Roman" w:cs="Times New Roman"/>
          <w:sz w:val="28"/>
          <w:szCs w:val="28"/>
        </w:rPr>
        <w:t>Қағаз басылымдары бар және теледидар мен радио жарнамасы саласында жұмыс істейтін көптеген жарнамалық компаниялар өздерінің жеке электрондық жарнамалық тақталарын жасайды және қолдайды.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інші BBS пайда болуы желілік өзара әрекеттесуді жақсарту кезеңдерінің біріне жатады және 80-ші жылдары енгізілген. BBS көмегімен кө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птеген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ақпараттарды орналастыруға болады: коммерциялық ұсыныстар, жұмыс іздеу, жануарлардың жоғалуы туралы хабарландырулар және т.б., сонымен қатар сұхбаттасу, ұжымдық ойындар өткізу. BBS-ге кіру үшін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пайдаланушы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ға телефон желісі, модем және терминал бағдарламасы қажет.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ру 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үкте-нүкте негізінде жүзеге асырылды, сондықтан модемдердің үлкен кабелі компьютерге қосылды, көптеген телефон нөмірлері қажет болды. BBS-ке қоңырау шалу өте қиын болды. Бастапқыда бұл хабарлама тақталарында 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түрлі компаниялар болды, және оларға қол жеткізу ақылы болды. Кейіннен хобби ретінде қарапайым адамдар оларды таба бастады. Кө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жағдайда жеке BBS-ге кіру ақысыз.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Олар жеке және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қа BBS-ге қатысты болуы мүмкін. Байланыс Fidonet коммерциялық емес желісіне негізделген, ол модемнің нүктеге-нүктеге қосылуына негізделген. BBS желісіне қосылу кезінде пайдаланушы тек осы BBS-де сақ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талатын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ақпараттық ресурстарға қол жеткізе алды. Сондықтан, интегралды ресурс құру үшін, BBS бір-бі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імен ақпарат алмасады, телефон арналарын жабады.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80-жылдардың аяғында BBS қолдану кең таралды. Ақпараттың үлкен көлемі желіге шоғырлана бастады, бірақ телефонның барлық арналары бойынша бірнеше BBS арасында ақпарат алмасу мүмкіндігімен осы ресурстардың барлық спектрі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не қол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жетімділік шектеулі болды.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Виртуалды хабарландыру тақталарын дамытудағы тағы бір қадам бұрын Fidonet-тің орнына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үкіләлемдік Интернет құру болды.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Электрондық хабарландыру тақтасы қарапайым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хабарландыру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ға ұқсас: бұл әркім өз жарнамасын орналастыра алатын сайт, оны сайтқа кірушілер де </w:t>
      </w:r>
      <w:r w:rsidRPr="00600A1D">
        <w:rPr>
          <w:rFonts w:ascii="Times New Roman" w:hAnsi="Times New Roman" w:cs="Times New Roman"/>
          <w:sz w:val="28"/>
          <w:szCs w:val="28"/>
        </w:rPr>
        <w:lastRenderedPageBreak/>
        <w:t>оқи алады. Электрондық хабарландыру тақтасы әдетте жарнаманың мазмұнына сәйкес бірнеше тақырыптық бө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імдерге бөлінеді.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Электронды тақталардың көпшілігі ақысыз. Өз жарнамасын орналастыру үшін қолданушы тек өзінің тақырыбын, формасын, атын, бүркеншік атын немесе ұйым атауын, сонымен қатар координаттарын: электронды мекен-жайы, пошталық мекен-жайы, телефон нөмі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і, сайтының URL мекенжайын енгізу керек. Әдетте, тек авторлардың аты-жөні және жарнаманың тақырыптары көрсетіледі және жарнаманың толық мәтіні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көру үшін пайдаланушы оған апаратын сілтемені басуы керек. Кейбі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тақталарда жарнаманы тек тіркелген қолданушылар ғана жариялай алады, кейбіреулерінде - барлығы. Қазір Интернетте мыңдаған, тіпті ондаған мың хабарлама тақталары бар. Әдетте олардың әрқайсысы хабарландырудың белгілі бір түріне арналған. Белгілі 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елді мекеннің тұрғындарына арналған ұлттық хабарландыру тақталары бар.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Электрондық хабарландыру тақталарының екі тү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 бар: модельделген (модератор деп аталатындар - осы тақтаның жұмысын басқаратын адам) және модерацияланбаған - автоматты түрде жұмыс істейді.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Интернеттегі жарнамалық тақталардың көпшілігінде тауарлар мен қызметтерді сату және сатып алу туралы жарнамалар орналастырылған. Сыйлық ретінде 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түрлі заттарды беру туралы хабарландырулар жариялауды, сондай-ақ үй жануарларына арналған жаңа иелерді іздеуді ұсынатын осындай қызметтер бар, олар жақсы қолдарға беріледі. Тегін жарнамалар - бұл Интернетте өзіңізді, өніміңізді және қызметіңізді білдірудің ең жақсы тәсілі.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Электронды тақталарда жылжымайтын мүлік, автомобильдер, қызметтер, жұмыс іздеу, танысу, жабдықтарды, компьютерлерді, коммуникацияларды сатып алу және сату туралы мыңдаған тегін жарнамалар орналастырылған. Тақталар жарнаманы фотосуретпен және қосымша тіркеусіз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орналастыру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ға мүмкіндік береді. Максималды тиімділік үшін сіз тек жарнаманы ғана емес, сонымен қатар коммерциялық негізде де жарнаманы орналастыра аласыз.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Сіз өнімнің немесе қызметтің егжей-тегжейлі сипаттамасын, фотосуреттерін, сондай-ақ өнімнің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құнын, орналасқан жерін және жеткізілім шарттарын қосу арқылы жарнаманың тиімділігін арттыра аласыз. Жарнамадағы телефон нөмі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ін, электрондық пошта мекенжайын және т.б. қамтуы мүмкін ең көп контактілерді көрсету ұсынылады. Тақырыптағы және жарнамалық мәтіндегі кілт сөздерді қолдана отырып, сіз іздеу нәтижелерінің 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інші парағында көрсетілген сөздердің іздеу жүйелерінде пайда болатындығына көз жеткізе аласыз. Бұ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іздеу жүйелерінен келушілерді бет жарнамаларына тартады.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Сонымен қатар, электронды тақтаның 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інші бетінде орналасқан жарнамалар тұтынушылардың назарын аударады. Хабарламаларды сұрыптау (хабарландырулар) қарапайым тәсілмен жүзеге асырылады - қабылдау кү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 бойынша, яғни ескі хабарламалар екінші, үшінші беттерге және одан 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і </w:t>
      </w:r>
      <w:r w:rsidRPr="00600A1D">
        <w:rPr>
          <w:rFonts w:ascii="Times New Roman" w:hAnsi="Times New Roman" w:cs="Times New Roman"/>
          <w:sz w:val="28"/>
          <w:szCs w:val="28"/>
        </w:rPr>
        <w:lastRenderedPageBreak/>
        <w:t>қарай үздіксіз ауысады. Сондықтан, үнемі хабарландыруды жариялау кезінде 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інші бетте хабарламаның үнемі жаңартылып отыруын бақылау қажет.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Екі мәселе де электронды тақталардың каталогтары мен арнайы бағдарламалардың көмегімен бірден бірден көптеген тақталарға - ондағаннан жүздегенге дейін, сондай-ақ осындай бағдарламалардың онлайн нұсқаларын орналастыратын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сайттар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ға автоматты түрде жіберіледі.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Бірақ жақында веб-тақталардың (хабарландыру тақталарының) пайда болуының кө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болуына байланысты, оларға жарнама беру кезінде кейбір критерийлерге ерекше назар аударған жөн. Біріншіден, жарнамалық тақтаның аймақтық жақындығы болуы керек; егер ол жоқ болса, онда бұл сайтпен жұмыс жасамағаныңыз жөн, модерацияланбайды және «қалаусыз» хабарламалар көп. Екіншіден, 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жарнама іздеу жүйелері үшін оңтайландырылған жеке парақта орналасуы керек. Сонда сіздің жарнамаңызды тек пайдаланушылар ғана емес, сонымен қатар белгілі 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өнімге немесе қызметке қызығушылық танытатын іздеу жүйесіндегі адамдар да көре алады.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Электронды хабарландыру тақтасының шынайыдан артықшылығы: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1.</w:t>
      </w:r>
      <w:r w:rsidRPr="00600A1D">
        <w:rPr>
          <w:rFonts w:ascii="Times New Roman" w:hAnsi="Times New Roman" w:cs="Times New Roman"/>
          <w:sz w:val="28"/>
          <w:szCs w:val="28"/>
        </w:rPr>
        <w:tab/>
        <w:t>Ақысыз хабарлама жіберу және кез-келген Интернет пайдаланушысы үшін қол жетімділік. Сайтта тауарларды сатуға немесе сатып алуға байланысты ақпаратты жариялау үшін кө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жағдайда төлем жасау қажет емес. Жеке тұлғалар мен бәсекелес ұйымдардың көптеген жарнамалары нақты бағ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алар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ға кепілдік береді. Клиенттік базаның географиясы Интернеттің мүмкіндіктеріне байланысты кеңейе түсуде, басқа қалалар мен қалаларда тұратын адамдар жарнамаларды пайдалана алады. Ресурстар тә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ік бойы жұмыс істейді және демалыс және мереке күндері болмайды;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2.</w:t>
      </w:r>
      <w:r w:rsidRPr="00600A1D">
        <w:rPr>
          <w:rFonts w:ascii="Times New Roman" w:hAnsi="Times New Roman" w:cs="Times New Roman"/>
          <w:sz w:val="28"/>
          <w:szCs w:val="28"/>
        </w:rPr>
        <w:tab/>
        <w:t>Кең ассортимент. Көрсетілетін 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ім немесе қызмет түріне байланысты жарнамаларды санаттарға бөлу, мысалы: бизнес, автомобильдер, тұрмыстық техника, жылжымайтын мүлік, жиһаз, жылжымайтын мүлік, қызметтер және басқалар;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3.</w:t>
      </w:r>
      <w:r w:rsidRPr="00600A1D">
        <w:rPr>
          <w:rFonts w:ascii="Times New Roman" w:hAnsi="Times New Roman" w:cs="Times New Roman"/>
          <w:sz w:val="28"/>
          <w:szCs w:val="28"/>
        </w:rPr>
        <w:tab/>
        <w:t>Пайдаланушылар арасында танымалдық деңгейіне байланысты қосымшаларды рейтингтеу мүмкіндігі, бұл сізге тиімді және дәлелденген ұсыныстарды бөлі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көрсетуге мүмкіндік береді.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4.</w:t>
      </w:r>
      <w:r w:rsidRPr="00600A1D">
        <w:rPr>
          <w:rFonts w:ascii="Times New Roman" w:hAnsi="Times New Roman" w:cs="Times New Roman"/>
          <w:sz w:val="28"/>
          <w:szCs w:val="28"/>
        </w:rPr>
        <w:tab/>
        <w:t xml:space="preserve">Уақытты үнемдеу. Қажетті ұсынысты іздеу үшін бірнеше кілт сөзді енгізіңіз немесе тауарлардың, жұмыстардың, қызметтердің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қты санатын таңдаңыз. Ең қанағаттанарлық жарнаманы таңдап, сіз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сатушы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ға жиі хабарласып, қосымша ақпарат ала аласыз.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5.</w:t>
      </w:r>
      <w:r w:rsidRPr="00600A1D">
        <w:rPr>
          <w:rFonts w:ascii="Times New Roman" w:hAnsi="Times New Roman" w:cs="Times New Roman"/>
          <w:sz w:val="28"/>
          <w:szCs w:val="28"/>
        </w:rPr>
        <w:tab/>
        <w:t>Ақ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үнемдеу. Хабарламалар тақтасындағы ұсыныстар тек интернет-дүкендерден ғана емес, сонымен қатар жеке тұлғалардан да ұсынылатындықтан, сатушы мен сатып алушының қажеттіліктерін қанағаттандыру үшін әрдайым сауда-саттық, айырбастау мүмкіндігі бар,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ұл айтарлықтай артықшылық;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6.</w:t>
      </w:r>
      <w:r w:rsidRPr="00600A1D">
        <w:rPr>
          <w:rFonts w:ascii="Times New Roman" w:hAnsi="Times New Roman" w:cs="Times New Roman"/>
          <w:sz w:val="28"/>
          <w:szCs w:val="28"/>
        </w:rPr>
        <w:tab/>
        <w:t>Виртуалды тақ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ға салық салынбайды, өйткені бұл жеке тұлғалар арасындағы тікелей мәміле құралы болып табылады, ол оны сатылатын </w:t>
      </w:r>
      <w:r w:rsidRPr="00600A1D">
        <w:rPr>
          <w:rFonts w:ascii="Times New Roman" w:hAnsi="Times New Roman" w:cs="Times New Roman"/>
          <w:sz w:val="28"/>
          <w:szCs w:val="28"/>
        </w:rPr>
        <w:lastRenderedPageBreak/>
        <w:t>тауарлардың әр бірлігіне ҚҚС есептейтін интернет-дүкеннен айтарлықтай ерекшелендіреді;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Виртуалды хабарландыру тақталарын параметрлердің жеткілікті кө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санына сәйкес жіктеуге болады, мысалы: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1.</w:t>
      </w:r>
      <w:r w:rsidRPr="00600A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Аума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ққа байланысты;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2.</w:t>
      </w:r>
      <w:r w:rsidRPr="00600A1D">
        <w:rPr>
          <w:rFonts w:ascii="Times New Roman" w:hAnsi="Times New Roman" w:cs="Times New Roman"/>
          <w:sz w:val="28"/>
          <w:szCs w:val="28"/>
        </w:rPr>
        <w:tab/>
        <w:t>Мамандандыру;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3.</w:t>
      </w:r>
      <w:r w:rsidRPr="00600A1D">
        <w:rPr>
          <w:rFonts w:ascii="Times New Roman" w:hAnsi="Times New Roman" w:cs="Times New Roman"/>
          <w:sz w:val="28"/>
          <w:szCs w:val="28"/>
        </w:rPr>
        <w:tab/>
        <w:t>Қолданылатын төлем әдістері;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4.</w:t>
      </w:r>
      <w:r w:rsidRPr="00600A1D">
        <w:rPr>
          <w:rFonts w:ascii="Times New Roman" w:hAnsi="Times New Roman" w:cs="Times New Roman"/>
          <w:sz w:val="28"/>
          <w:szCs w:val="28"/>
        </w:rPr>
        <w:tab/>
        <w:t>Мәміленің сипаты (аукцион, мә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іле және т.б.);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Виртуалды тақтаның аумақтық қосымшасы сатып алу-сату ұсыныстарының маңызды көрсеткіші болып табылады.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Хабарландыру тақтасы Интернет-ресурс болғандықтан, оның аумақтық тиі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ілігі оны іс жүзінде шектемейді, бұл айтарлықтай күшті артықшылық. Дегенмен, тақталарды сатушының орналасқан жеріне және елді мекеннің, облыстың, облыстың, елдің шекаралары шегінде жеткізу мүмкіндігіне байланысты бірнеше түрге бөлуге болады.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Бұдан басқа, виртуалды тақталар мамандандыруда ә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түрлі болады, атап айтқанда тар мамандандырылған және кең тақырыптық. Әдетте, кең тақырыпты сайттар - виртуалды хабарландыру тақтасының функцияларын тікелей орындауға мамандандырылған жеке тәуелсіз веб-сайттар. Мұндай тақталар Интернетте ұсынылатын өнімдердің көптігіне байланысты кең таралған.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Тар мамандандырылған тақталар негізінен тақырыптық сайттардың бө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імдері болып табылады, бірақ ерекшеліктер бар, олар көбінесе «Индустриалды», «Құрылыс» және т.б.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Электрондық хабарландыру тақтасы электрондық коммерцияның бір бөлігі ретінде қолданушыға тауарларға 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қы төлеудің көптеген нұсқаларын ұсынады, бірақ ерекше жағдайларда бұл мәселе сатушы мен сатып алушы арасында өздігінен шешіледі. Алынған тауарларға ақы төлеудің бірнеше әдісі бар: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1.Ұялы телефон шотынан төлем (m-commerce);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Электронды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қ ақшамен төлеу;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3.Несиелік карталармен төлеу;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4.Жеткізу кезінде қолм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қол ақша.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Мобильді коммерция дегеніміз - мобильді портативті құрылғыларды байланыс, ойын-сауық, ақпаратты қабылдау және беру, қоғамдық және жеке желілер арқылы транзакциялар жасау.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Бүгінгі таңда нарықта ұялы телефон арқылы түрлі компаниялардың қызметтері мен өнімдері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ақы төлеуге тамаша мүмкіндік бар. Интернет-дүкендерден сатып алуға, коммуналдық төлемдерді төлеуге, тіпті банк деректемелері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ақша аударуға болады. Сіз нені және қалай төлейтін болсаңыз да, төлем процесі тек 1-2 минутты алады, ал төлем бірден басталады.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 xml:space="preserve"> ұялы байланыс компаниялары бұл қызметті тегін ұялы телефондарды пайдаланушыларға арналған пакеттің бөлігі ретінде ұсынады. Ұялы телефонның иесі тауарларды немесе қызметтерді сатып алу үшін </w:t>
      </w:r>
      <w:r w:rsidRPr="00600A1D">
        <w:rPr>
          <w:rFonts w:ascii="Times New Roman" w:hAnsi="Times New Roman" w:cs="Times New Roman"/>
          <w:sz w:val="28"/>
          <w:szCs w:val="28"/>
        </w:rPr>
        <w:lastRenderedPageBreak/>
        <w:t>пайдаланатын ақшаны телефон иесінің шотынан немесе алдымен сатып алып, содан кейін телефоннан активтендіруге болатын арнайы картадан алуға болады.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Цифрлы ақша - бұл Интернеттегі төлем жүйесінің негізі. Оларды жұмыс істеуін ұйымдастыру тү</w:t>
      </w:r>
      <w:proofErr w:type="gramStart"/>
      <w:r w:rsidRPr="0060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0A1D">
        <w:rPr>
          <w:rFonts w:ascii="Times New Roman" w:hAnsi="Times New Roman" w:cs="Times New Roman"/>
          <w:sz w:val="28"/>
          <w:szCs w:val="28"/>
        </w:rPr>
        <w:t>іне, қауіпсіздік деңгейіне, сондай-ақ есептеу әдісіне қарай жіктеуге болады.</w:t>
      </w:r>
    </w:p>
    <w:p w:rsidR="00905F5B" w:rsidRDefault="00905F5B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хабарламалар тақтасын құру барысында оны жоғарыда аталған түрлеріне байланысты қолдану ортасын анықтап алу қажет. </w:t>
      </w:r>
    </w:p>
    <w:p w:rsidR="00905F5B" w:rsidRDefault="00905F5B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Қолданылған әдебиеттер тізімі</w:t>
      </w:r>
    </w:p>
    <w:p w:rsidR="006644EF" w:rsidRPr="00905F5B" w:rsidRDefault="006644EF" w:rsidP="00905F5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Татарников О. Электронная коммерция: Статья // </w:t>
      </w:r>
      <w:proofErr w:type="gramStart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Компьютер-Пресс</w:t>
      </w:r>
      <w:proofErr w:type="gramEnd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- 1999 г. №2 -7 с.</w:t>
      </w:r>
    </w:p>
    <w:p w:rsidR="00905F5B" w:rsidRPr="00905F5B" w:rsidRDefault="006644EF" w:rsidP="00905F5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Высоткин* А. Реклама: в Интернет. Издательств</w:t>
      </w:r>
      <w:proofErr w:type="gramStart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ПОЗНАВАТЕЛЬНАЯ КНИГА ПЛЮС, 1999 г. - 170 с. </w:t>
      </w:r>
    </w:p>
    <w:p w:rsidR="006644EF" w:rsidRPr="00905F5B" w:rsidRDefault="006644EF" w:rsidP="00905F5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Дэвид </w:t>
      </w:r>
      <w:proofErr w:type="gramStart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Козье</w:t>
      </w:r>
      <w:proofErr w:type="gramEnd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. Электронная КОММЕРЦИЯ РУССКАЯ РЕДАКЦИЯ.- ПИТЕР-Санкт-Петербург, 1999 г. 274 с. 12; CyberPlat: Документация. 2000 г. - 671 с.</w:t>
      </w:r>
    </w:p>
    <w:p w:rsidR="00905F5B" w:rsidRPr="00905F5B" w:rsidRDefault="00905F5B" w:rsidP="00905F5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Куренков А</w:t>
      </w:r>
      <w:r w:rsid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>.Л; Обеспечение удобства поиска информации в</w:t>
      </w:r>
      <w:r w:rsidR="00B87D92" w:rsidRP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электронных досках объявлений</w:t>
      </w:r>
      <w:r w:rsidR="00B87D92" w:rsidRP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поиску</w:t>
      </w:r>
      <w:r w:rsid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размещению деловых</w:t>
      </w: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 </w:t>
      </w:r>
      <w:r w:rsid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сет</w:t>
      </w:r>
      <w:r w:rsidR="00B87D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Internet: статья // Аспирант и соискатель. -2002г. июнь. - 0,1 а.л.</w:t>
      </w:r>
    </w:p>
    <w:p w:rsidR="00905F5B" w:rsidRPr="00905F5B" w:rsidRDefault="00905F5B" w:rsidP="00905F5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Куренков А.Л. Основные принципы; обеспечения; надежной; работьь системы, электронной; доски&gt; объявлений в сети= Internet: статья //Актуальные проблемы современной науки. 2002г. - май. -0,1 а.</w:t>
      </w:r>
      <w:proofErr w:type="gramStart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05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A1D" w:rsidRPr="00600A1D" w:rsidRDefault="00600A1D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323" w:rsidRPr="00600A1D" w:rsidRDefault="00067323" w:rsidP="0060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7323" w:rsidRPr="006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BA1"/>
    <w:multiLevelType w:val="hybridMultilevel"/>
    <w:tmpl w:val="DD4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5DE9"/>
    <w:multiLevelType w:val="hybridMultilevel"/>
    <w:tmpl w:val="A1C2056A"/>
    <w:lvl w:ilvl="0" w:tplc="30B4E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C3A87"/>
    <w:multiLevelType w:val="hybridMultilevel"/>
    <w:tmpl w:val="DD4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4219"/>
    <w:multiLevelType w:val="hybridMultilevel"/>
    <w:tmpl w:val="75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74602"/>
    <w:multiLevelType w:val="hybridMultilevel"/>
    <w:tmpl w:val="DD4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96"/>
    <w:rsid w:val="00067323"/>
    <w:rsid w:val="00136F65"/>
    <w:rsid w:val="002D29F4"/>
    <w:rsid w:val="00600A1D"/>
    <w:rsid w:val="006644EF"/>
    <w:rsid w:val="00673236"/>
    <w:rsid w:val="006C36A4"/>
    <w:rsid w:val="00905F5B"/>
    <w:rsid w:val="00962E0A"/>
    <w:rsid w:val="009D77AC"/>
    <w:rsid w:val="00A75044"/>
    <w:rsid w:val="00B471DA"/>
    <w:rsid w:val="00B87D92"/>
    <w:rsid w:val="00BA16B7"/>
    <w:rsid w:val="00C4484D"/>
    <w:rsid w:val="00D03F20"/>
    <w:rsid w:val="00DB3B96"/>
    <w:rsid w:val="00EB5CA6"/>
    <w:rsid w:val="00F05497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Асылбекова Риза Мараткызы</dc:creator>
  <cp:keywords/>
  <dc:description/>
  <cp:lastModifiedBy>FI</cp:lastModifiedBy>
  <cp:revision>7</cp:revision>
  <dcterms:created xsi:type="dcterms:W3CDTF">2020-02-24T16:05:00Z</dcterms:created>
  <dcterms:modified xsi:type="dcterms:W3CDTF">2021-04-22T15:45:00Z</dcterms:modified>
</cp:coreProperties>
</file>