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83A0" w14:textId="77777777" w:rsidR="00327CB2" w:rsidRPr="00327CB2" w:rsidRDefault="00327CB2" w:rsidP="00327CB2">
      <w:pPr>
        <w:pStyle w:val="a3"/>
        <w:shd w:val="clear" w:color="auto" w:fill="FFFFFF"/>
        <w:rPr>
          <w:color w:val="000000"/>
        </w:rPr>
      </w:pPr>
      <w:r w:rsidRPr="00327CB2">
        <w:rPr>
          <w:b/>
          <w:bCs/>
          <w:color w:val="000000"/>
        </w:rPr>
        <w:t>Признаки одаренности</w:t>
      </w:r>
    </w:p>
    <w:p w14:paraId="611B5276" w14:textId="77777777" w:rsidR="00327CB2" w:rsidRPr="00327CB2" w:rsidRDefault="00327CB2" w:rsidP="00327CB2">
      <w:pPr>
        <w:pStyle w:val="a3"/>
        <w:shd w:val="clear" w:color="auto" w:fill="FFFFFF"/>
        <w:rPr>
          <w:color w:val="000000"/>
        </w:rPr>
      </w:pPr>
      <w:r w:rsidRPr="00327CB2">
        <w:rPr>
          <w:color w:val="000000"/>
        </w:rPr>
        <w:t>   Признаки одаренности проявляются в реальной деятельности ребенка и могут быть выявлены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Вместе с тем об одаренности ребенка следует судить в единстве категорий «могу» и «хочу», поэтому признаки одаренности охватывают два аспекта поведения одаренного ребенка: инструментальный и мотивационный. Инструментальный характеризует способы его деятельности, а мотивационный — отношение ребенка к той или иной стороне действительности, а также к своей деятельности.</w:t>
      </w:r>
    </w:p>
    <w:p w14:paraId="703761B0" w14:textId="77777777" w:rsidR="00327CB2" w:rsidRPr="00327CB2" w:rsidRDefault="00327CB2" w:rsidP="00327CB2">
      <w:pPr>
        <w:pStyle w:val="a3"/>
        <w:shd w:val="clear" w:color="auto" w:fill="FFFFFF"/>
        <w:rPr>
          <w:color w:val="000000"/>
        </w:rPr>
      </w:pPr>
      <w:r w:rsidRPr="00327CB2">
        <w:rPr>
          <w:color w:val="000000"/>
        </w:rPr>
        <w:t>   Инструментальный аспект поведения одаренного ребенка может быть описан следующими признаками: Наличие специфических стратегий деятельности. Способы деятельности одаренного ребенка обеспечивают ее особую, качественно своеобразную продуктивность. При этом выделяются три основных уровня успешности деятельности, с каждым из которых связана своя специфическая стратегия ее осуществления: быстрое освоение деятельности и высокая успешность ее выполнения; использование и изобретение новых способов деятельности в условиях поиска решения в заданной ситуации; выдвижение новых целей деятельности за счет более глубокого овладения предметом, ведущее к новому видению ситуации и объясняющее появление неожиданных на первый взгляд идей и решений.</w:t>
      </w:r>
    </w:p>
    <w:p w14:paraId="17ABA190" w14:textId="77777777" w:rsidR="00327CB2" w:rsidRPr="00327CB2" w:rsidRDefault="00327CB2" w:rsidP="00327CB2">
      <w:pPr>
        <w:pStyle w:val="a3"/>
        <w:shd w:val="clear" w:color="auto" w:fill="FFFFFF"/>
        <w:rPr>
          <w:color w:val="000000"/>
        </w:rPr>
      </w:pPr>
      <w:r w:rsidRPr="00327CB2">
        <w:rPr>
          <w:color w:val="000000"/>
        </w:rPr>
        <w:t>   Для поведения одаренного ребенка характерен главным образом третий уровень успешности — новаторство как выход за пределы требований выполняемой деятельности, что позволяет ему открывать новые приемы и закономерности.</w:t>
      </w:r>
    </w:p>
    <w:p w14:paraId="2E61D845" w14:textId="77777777" w:rsidR="00327CB2" w:rsidRPr="00327CB2" w:rsidRDefault="00327CB2" w:rsidP="00327CB2">
      <w:pPr>
        <w:pStyle w:val="a3"/>
        <w:shd w:val="clear" w:color="auto" w:fill="FFFFFF"/>
        <w:rPr>
          <w:color w:val="000000"/>
        </w:rPr>
      </w:pPr>
      <w:r w:rsidRPr="00327CB2">
        <w:rPr>
          <w:color w:val="000000"/>
        </w:rPr>
        <w:t>   Сформированность качественно своеобразного индивидуального стиля деятельности, выражающегося в склонности «все делать по-своему» и связанного с присущей одаренному ребенку самодостаточной системой саморегуляции. Например, для него весьма типичен — наряду со способностью практически мгновенно схватывать существенную деталь или очень быстро находить путь решения задачи — рефлексивный способ переработки информации (склонность тщательно анализировать проблему до принятия какого-либо решения, ориентация на обоснование собственных действий).</w:t>
      </w:r>
    </w:p>
    <w:p w14:paraId="7AB2A96D" w14:textId="77777777" w:rsidR="00327CB2" w:rsidRPr="00327CB2" w:rsidRDefault="00327CB2" w:rsidP="00327CB2">
      <w:pPr>
        <w:pStyle w:val="a3"/>
        <w:shd w:val="clear" w:color="auto" w:fill="FFFFFF"/>
        <w:rPr>
          <w:color w:val="000000"/>
        </w:rPr>
      </w:pPr>
      <w:r w:rsidRPr="00327CB2">
        <w:rPr>
          <w:color w:val="000000"/>
        </w:rPr>
        <w:t>   Особый тип организации знаний одаренного ребенка: высокая структурированность; способность видеть изучаемый предмет в системе разнообразных связей; свернутость знаний в соответствующей предметной области при одновременной их готовности развернуться в качестве контекста поиска решения в нужный момент времени; категориальный характер (увлеченность общими идеями, склонность отыскивать и формулировать общие закономерности). Это обеспечивает удивительную легкость перехода от единичного факта или образа к их обобщению и развернутой форме интерпретации.</w:t>
      </w:r>
    </w:p>
    <w:p w14:paraId="331ABD0D" w14:textId="77777777" w:rsidR="00327CB2" w:rsidRPr="00327CB2" w:rsidRDefault="00327CB2" w:rsidP="00327CB2">
      <w:pPr>
        <w:pStyle w:val="a3"/>
        <w:shd w:val="clear" w:color="auto" w:fill="FFFFFF"/>
        <w:rPr>
          <w:color w:val="000000"/>
        </w:rPr>
      </w:pPr>
      <w:r w:rsidRPr="00327CB2">
        <w:rPr>
          <w:color w:val="000000"/>
        </w:rPr>
        <w:t>   Кроме того, знания одаренного ребенка (как, впрочем, и одаренного взрослого) отличаются повышенной «клейкостью» (ребенок сразу схватывает и усваивает соответствующую его интеллектуальной направленности информацию), высоким удельным весом процедурных знаний (знаний о способах действия и условиях их использования), большим объемом метакогнитивных (управляющих, организующих) знаний, особой ролью метафор как способа обработки информации и т.д.</w:t>
      </w:r>
    </w:p>
    <w:p w14:paraId="23D35857" w14:textId="77777777" w:rsidR="00327CB2" w:rsidRPr="00327CB2" w:rsidRDefault="00327CB2" w:rsidP="00327CB2">
      <w:pPr>
        <w:pStyle w:val="a3"/>
        <w:shd w:val="clear" w:color="auto" w:fill="FFFFFF"/>
        <w:rPr>
          <w:color w:val="000000"/>
        </w:rPr>
      </w:pPr>
      <w:r w:rsidRPr="00327CB2">
        <w:rPr>
          <w:color w:val="000000"/>
        </w:rPr>
        <w:lastRenderedPageBreak/>
        <w:t>   Следует учитывать, что знания могут иметь разное строение в зависимости от того, испытывает ли человек интерес к соответствующей предметной области. Следовательно, особые характеристики знаний одаренного ребенка могут обнаружить себя в большей степени в сфере его доминирующих интересов.</w:t>
      </w:r>
    </w:p>
    <w:p w14:paraId="7DF0D96B" w14:textId="77777777" w:rsidR="00327CB2" w:rsidRPr="00327CB2" w:rsidRDefault="00327CB2" w:rsidP="00327CB2">
      <w:pPr>
        <w:pStyle w:val="a3"/>
        <w:shd w:val="clear" w:color="auto" w:fill="FFFFFF"/>
        <w:rPr>
          <w:color w:val="000000"/>
        </w:rPr>
      </w:pPr>
      <w:r w:rsidRPr="00327CB2">
        <w:rPr>
          <w:color w:val="000000"/>
        </w:rPr>
        <w:t>   Своеобразный тип обучаемости. 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представлений и умений. Факты свидетельствуют, что одаренные дети, как правило, уже с раннего возраста отличаются высоким уровнем способности к самообучению, поэтому они нуждаются не столько в целенаправленных учебных воздействиях, сколько в создании вариативной, обогащенной и индивидуализированной образовательной среды.</w:t>
      </w:r>
    </w:p>
    <w:p w14:paraId="6B859A66" w14:textId="6D1E0801" w:rsidR="00B83190" w:rsidRPr="00327CB2" w:rsidRDefault="00327CB2">
      <w:pPr>
        <w:rPr>
          <w:sz w:val="28"/>
          <w:szCs w:val="28"/>
        </w:rPr>
      </w:pPr>
      <w:r>
        <w:rPr>
          <w:sz w:val="28"/>
          <w:szCs w:val="28"/>
        </w:rPr>
        <w:t xml:space="preserve"> Жаукина Дина Хатаевна</w:t>
      </w:r>
    </w:p>
    <w:sectPr w:rsidR="00B83190" w:rsidRPr="0032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B2"/>
    <w:rsid w:val="00327CB2"/>
    <w:rsid w:val="00B8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11FD"/>
  <w15:chartTrackingRefBased/>
  <w15:docId w15:val="{E18F2A26-83BE-4F8A-AF73-8C251AC2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Acer</dc:creator>
  <cp:keywords/>
  <dc:description/>
  <cp:lastModifiedBy>Office Acer</cp:lastModifiedBy>
  <cp:revision>2</cp:revision>
  <dcterms:created xsi:type="dcterms:W3CDTF">2022-06-07T06:44:00Z</dcterms:created>
  <dcterms:modified xsi:type="dcterms:W3CDTF">2022-06-07T06:45:00Z</dcterms:modified>
</cp:coreProperties>
</file>