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173" w:line="192" w:lineRule="auto"/>
        <w:ind w:firstLine="902" w:left="3415" w:right="108"/>
        <w:jc w:val="right"/>
        <w:rPr>
          <w:sz w:val="20"/>
        </w:rPr>
      </w:pPr>
      <w:r>
        <w:rPr>
          <w:b w:val="1"/>
          <w:i w:val="1"/>
          <w:color w:val="231F20"/>
          <w:spacing w:val="-1"/>
          <w:sz w:val="20"/>
        </w:rPr>
        <w:t xml:space="preserve">Талғатова Аружан Талғатқызы 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47"/>
          <w:sz w:val="20"/>
        </w:rPr>
        <w:br/>
      </w:r>
      <w:r>
        <w:rPr>
          <w:color w:val="231F20"/>
          <w:sz w:val="20"/>
        </w:rPr>
        <w:t>мастер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производственного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обучения</w:t>
      </w:r>
    </w:p>
    <w:p w14:paraId="02000000">
      <w:pPr>
        <w:pStyle w:val="Style_1"/>
        <w:spacing w:line="205" w:lineRule="exact"/>
        <w:ind w:firstLine="0" w:left="0"/>
        <w:jc w:val="right"/>
        <w:rPr>
          <w:color w:val="231F20"/>
        </w:rPr>
      </w:pPr>
      <w:r>
        <w:rPr>
          <w:color w:val="231F20"/>
        </w:rPr>
        <w:t xml:space="preserve">«Высший колледж имени </w:t>
      </w:r>
      <w:r>
        <w:rPr>
          <w:color w:val="231F20"/>
        </w:rPr>
        <w:t>Кумаша</w:t>
      </w:r>
      <w:r>
        <w:rPr>
          <w:color w:val="231F20"/>
        </w:rPr>
        <w:t xml:space="preserve"> Нургалиева»</w:t>
      </w:r>
    </w:p>
    <w:p w14:paraId="03000000">
      <w:pPr>
        <w:pStyle w:val="Style_1"/>
        <w:spacing w:line="205" w:lineRule="exact"/>
        <w:ind w:firstLine="0" w:left="0"/>
        <w:jc w:val="right"/>
      </w:pPr>
      <w:r>
        <w:rPr>
          <w:color w:val="231F20"/>
        </w:rPr>
        <w:t xml:space="preserve">ВКО, </w:t>
      </w:r>
      <w:r>
        <w:rPr>
          <w:color w:val="231F20"/>
        </w:rPr>
        <w:t>г.Усть-Каменогорск</w:t>
      </w:r>
    </w:p>
    <w:p w14:paraId="04000000">
      <w:pPr>
        <w:pStyle w:val="Style_2"/>
        <w:spacing w:line="204" w:lineRule="auto"/>
        <w:ind/>
        <w:rPr>
          <w:rFonts w:ascii="Montserrat" w:hAnsi="Montserrat"/>
          <w:b w:val="0"/>
          <w:i w:val="0"/>
          <w:caps w:val="0"/>
          <w:color w:val="000000"/>
          <w:spacing w:val="0"/>
          <w:sz w:val="45"/>
          <w:highlight w:val="white"/>
        </w:rPr>
      </w:pPr>
      <w:bookmarkStart w:id="1" w:name="_GoBack"/>
      <w:bookmarkEnd w:id="1"/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2"/>
          <w:highlight w:val="white"/>
        </w:rPr>
        <w:t>«Роль мастера производственного обучения в подготовке рабочего»</w:t>
      </w:r>
    </w:p>
    <w:p w14:paraId="05000000">
      <w:pPr>
        <w:pStyle w:val="Style_2"/>
        <w:spacing w:line="204" w:lineRule="auto"/>
        <w:ind/>
      </w:pPr>
    </w:p>
    <w:p w14:paraId="06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учащихся заменить на обучающихся!!!</w:t>
      </w:r>
    </w:p>
    <w:p w14:paraId="07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08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Мастер производственного обучения – это учитель профессии и воспитатель будущих рабочих. Его главная задача — обеспечить подготовку конкурентоспособных рабочих, обладающих глубокими профессиональными знаниями и навыками, умеющих творчески применять их и осваивать новую технику и технологию.</w:t>
      </w:r>
    </w:p>
    <w:p w14:paraId="09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Мастер п\о формирует у учащихся профессиональные знания и умения; обучает их рациональным приёмам и способам выполнения работ, передовым формам организации труда, бережному расходованию ресурсов; обеспечивает высокое качество изготовления учащимися продукции, соблюдение дисциплины, безопасности труда.  </w:t>
      </w:r>
    </w:p>
    <w:p w14:paraId="0A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Мастер производственного обучения:</w:t>
      </w:r>
    </w:p>
    <w:p w14:paraId="0B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- обеспечивает полное и качественное выполнение учебной программы производственного обучения учебной группой и производственной практики;</w:t>
      </w:r>
    </w:p>
    <w:p w14:paraId="0C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- осуществляет тематическое и производственное планирование;</w:t>
      </w:r>
    </w:p>
    <w:p w14:paraId="0D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- подготовит, планирует, проводит занятия в учебных мастерских, лабораториях.</w:t>
      </w:r>
    </w:p>
    <w:p w14:paraId="0E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Мастер производственного обучения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2"/>
          <w:highlight w:val="white"/>
        </w:rPr>
        <w:t>должен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:</w:t>
      </w:r>
    </w:p>
    <w:p w14:paraId="0F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- обладать высокой степенью профессиональной компетентности;</w:t>
      </w:r>
    </w:p>
    <w:p w14:paraId="10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- постоянно совершенствовать свои знания и умения;</w:t>
      </w:r>
    </w:p>
    <w:p w14:paraId="11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- заниматься самообразованием;</w:t>
      </w:r>
    </w:p>
    <w:p w14:paraId="12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- обладать многогранностью интересов и вызывать интерес к своему предмету;</w:t>
      </w:r>
    </w:p>
    <w:p w14:paraId="13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- владеть культурой речи, четко, грамотно, содержательно, ярко и убедительно излагать учебный материал;</w:t>
      </w:r>
    </w:p>
    <w:p w14:paraId="14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- быть заинтересованными в успехах учащихся.</w:t>
      </w:r>
    </w:p>
    <w:p w14:paraId="15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2"/>
          <w:highlight w:val="white"/>
        </w:rPr>
        <w:t>Деятельность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 мастера производственного обучения направлена на разработку гибких индивидуализированных программ, создание теплой, эмоционально-безопасной атмосферы в учебной группе, проявлении уважения к индивидуальности учащегося, поощрении творчества и работы воображения, стимулирование умственных процессов. Уровень педагогической компетентности мастера производственного обучения в значительной мере определяет качество подготовки учащихся, будущих рабочих современного производства: мобильных, конкурентоспособных, готовых к эффективной работе.</w:t>
      </w:r>
    </w:p>
    <w:p w14:paraId="16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2"/>
          <w:highlight w:val="white"/>
        </w:rPr>
        <w:t>Важным направлением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 в работе мастера производственного обучения является создание условий для саморазвития и самореализации учащихся, раскрытия их творческого потенциала, обеспечивающего способность принимать нестандартные решения, успешное продвижение в профессиональной и иной сфере деятельности.</w:t>
      </w:r>
    </w:p>
    <w:p w14:paraId="17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Эффективность обучения и воспитания учащихся в значительной степени зависит от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2"/>
          <w:highlight w:val="white"/>
        </w:rPr>
        <w:t>сотрудничества мастера производственного обучения и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2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2"/>
          <w:highlight w:val="white"/>
        </w:rPr>
        <w:t>преподавателя.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Причем, как показывают наблюдения, уровень этого сотрудничества непосредственно отражается на отношении учащихся к профессиональной и общеобразовательной подготовке, общественным делам. Взаимодействие педагогов, их пример оказывают сильное влияние на учащихся, так как в учебную группу приходят подростки с разными характерами, интересами и с разным отношением к учебе. При совместной работе мастера производственного обучения и преподавателя, можно выделить некоторые направления их педагогической деятельности:</w:t>
      </w:r>
    </w:p>
    <w:p w14:paraId="18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- изучение учащихся и формирование ученического коллектива;</w:t>
      </w:r>
    </w:p>
    <w:p w14:paraId="19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 - планирование учебной и воспитательной работы, проведение воспитательных мероприятий;</w:t>
      </w:r>
    </w:p>
    <w:p w14:paraId="1A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- выработка общей педагогической позиции и единых требований к деятельности учащихся;</w:t>
      </w:r>
    </w:p>
    <w:p w14:paraId="1B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- систематический и объективный обмен информацией о деятельности и поведении воспитанников.</w:t>
      </w:r>
    </w:p>
    <w:p w14:paraId="1C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Положительный опыт совместной деятельности мастера производственного обучения и преподавателя отражает такие педагогические закономерности, как глубокая заинтересованность педагогов в учащихся, стремление быть нужным каждому учащемуся, желание привить ему интерес и любовь к профессии, воспитать его хорошим специалистом. Совместная работа преподавателя и мастера позволяет развивать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2"/>
          <w:highlight w:val="white"/>
        </w:rPr>
        <w:t>творческие качества личности: целеустремленность; решительность; требовательность; независимость; энергичность; практичность; принципиальность; коммуникабельность; интеллигентность; конкурентоспособность.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 Не менее важное значение играет высокая степень творческого сотрудничества преподавателя и мастера производственного обучения при проведении недели по специальности. Целью этого мероприятия является содействие профессиональному становлению личности учащихся, ее развитию и саморазвитию, формирование интереса и готовности к работе в системе производства. Результатом недели являются представленные группой своей профессии в виде: газет, решение кроссвордов, тестов, изготовление творческих изделий, выставка творческих работ учащихся.</w:t>
      </w:r>
    </w:p>
    <w:p w14:paraId="1D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Развитие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2"/>
          <w:highlight w:val="white"/>
        </w:rPr>
        <w:t>технического мышления учащихся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 начинается на уроках специальной технологии, где перед воспитанниками преподаватель ставит определенные творческие задачи, которые на уроках производственного обучения заканчиваются воплощением творческого образа, идеи в материальную, предметную форму в зависимости от уровня сложности. Непременным условием для нормального процесса обучения учащихся профессии является полное и своевременное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2"/>
          <w:highlight w:val="white"/>
        </w:rPr>
        <w:t>обеспечение их рабочих мест материалами, инструментами, приборами.</w:t>
      </w:r>
    </w:p>
    <w:p w14:paraId="1E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Кроме профессионально важных качеств будущего специалиста, огромное значение имеет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2"/>
          <w:highlight w:val="white"/>
        </w:rPr>
        <w:t>развитие творческих способностей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 человека, которые и позволят выпускникам стать конкурентноспособными, быстро адаптироваться к изменившимся экономическим условиям.</w:t>
      </w:r>
    </w:p>
    <w:p w14:paraId="1F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Творчество предполагает поиски новых, оригинальных путей решения тех или иных задач. Изучение окружающей действительности во время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 xml:space="preserve">производственного обучения и в ходе экскурсий в мастерские дает будущим специалистам материал для сравнения, побуждает к творческому поиску. На уроках производственного обучения должно присутствовать взаимное творчество мастера и учащихся, а это прежде всего способствует возникновению между ними доверия, заинтересованности ученика и его веры в успех.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На этапе профессионального самоопределения развитие творческих способностей учащихся происходит в условиях дифференцированного и индивидуализированного обучения. Учащиеся, обладающие способностью к обучению, вовлечены в деятельность, где проявляется их самостоятельность, мышление, инициатива.</w:t>
      </w:r>
    </w:p>
    <w:p w14:paraId="20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Профессиональное становление личности невозможно без творческого подхода.</w:t>
      </w:r>
    </w:p>
    <w:p w14:paraId="21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Конкурентоспособность рабочего это:</w:t>
      </w:r>
    </w:p>
    <w:p w14:paraId="22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- компетентность и профессиональная мобильность;</w:t>
      </w:r>
    </w:p>
    <w:p w14:paraId="23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- целеустремленность и уверенность в своих силах;</w:t>
      </w:r>
    </w:p>
    <w:p w14:paraId="24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- предприимчивость и деловитость;</w:t>
      </w:r>
    </w:p>
    <w:p w14:paraId="25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- эмоциональная устойчивость и коммуникабельность.</w:t>
      </w:r>
    </w:p>
    <w:p w14:paraId="26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Квалифицированный рабочий сегодня – это конкурентоспособный рабочий.</w:t>
      </w:r>
    </w:p>
    <w:p w14:paraId="27000000">
      <w:pPr>
        <w:spacing w:after="0" w:before="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000000"/>
          <w:spacing w:val="0"/>
          <w:sz w:val="30"/>
          <w:highlight w:val="white"/>
        </w:rPr>
      </w:pPr>
    </w:p>
    <w:p w14:paraId="28000000">
      <w:pPr>
        <w:pStyle w:val="Style_3"/>
        <w:tabs>
          <w:tab w:leader="none" w:pos="753" w:val="left"/>
          <w:tab w:leader="none" w:pos="754" w:val="left"/>
        </w:tabs>
        <w:spacing w:line="182" w:lineRule="exact"/>
        <w:ind w:hanging="361"/>
        <w:rPr>
          <w:sz w:val="16"/>
        </w:rPr>
      </w:pPr>
    </w:p>
    <w:sectPr>
      <w:type w:val="continuous"/>
      <w:pgSz w:h="11910" w:orient="portrait" w:w="8400"/>
      <w:pgMar w:bottom="280" w:footer="720" w:gutter="0" w:header="720" w:left="740" w:right="740" w:top="5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spacing w:line="180" w:lineRule="exact"/>
      <w:ind w:hanging="361" w:left="753"/>
    </w:pPr>
  </w:style>
  <w:style w:styleId="Style_3_ch" w:type="character">
    <w:name w:val="List Paragraph"/>
    <w:basedOn w:val="Style_4_ch"/>
    <w:link w:val="Style_3"/>
  </w:style>
  <w:style w:styleId="Style_1" w:type="paragraph">
    <w:name w:val="Body Text"/>
    <w:basedOn w:val="Style_4"/>
    <w:link w:val="Style_1_ch"/>
    <w:pPr>
      <w:ind w:firstLine="283" w:left="110" w:right="108"/>
      <w:jc w:val="both"/>
    </w:pPr>
    <w:rPr>
      <w:sz w:val="20"/>
    </w:rPr>
  </w:style>
  <w:style w:styleId="Style_1_ch" w:type="character">
    <w:name w:val="Body Text"/>
    <w:basedOn w:val="Style_4_ch"/>
    <w:link w:val="Style_1"/>
    <w:rPr>
      <w:sz w:val="20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4"/>
    <w:link w:val="Style_13_ch"/>
    <w:uiPriority w:val="9"/>
    <w:qFormat/>
    <w:pPr>
      <w:spacing w:before="81"/>
      <w:ind w:left="1823"/>
      <w:outlineLvl w:val="0"/>
    </w:pPr>
    <w:rPr>
      <w:b w:val="1"/>
      <w:sz w:val="20"/>
    </w:rPr>
  </w:style>
  <w:style w:styleId="Style_13_ch" w:type="character">
    <w:name w:val="heading 1"/>
    <w:basedOn w:val="Style_4_ch"/>
    <w:link w:val="Style_13"/>
    <w:rPr>
      <w:b w:val="1"/>
      <w:sz w:val="20"/>
    </w:rPr>
  </w:style>
  <w:style w:styleId="Style_14" w:type="paragraph">
    <w:name w:val="Table Paragraph"/>
    <w:basedOn w:val="Style_4"/>
    <w:link w:val="Style_14_ch"/>
  </w:style>
  <w:style w:styleId="Style_14_ch" w:type="character">
    <w:name w:val="Table Paragraph"/>
    <w:basedOn w:val="Style_4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" w:type="paragraph">
    <w:name w:val="Title"/>
    <w:basedOn w:val="Style_4"/>
    <w:link w:val="Style_2_ch"/>
    <w:uiPriority w:val="10"/>
    <w:qFormat/>
    <w:pPr>
      <w:spacing w:before="115"/>
      <w:ind w:left="182" w:right="180"/>
      <w:jc w:val="center"/>
    </w:pPr>
    <w:rPr>
      <w:b w:val="1"/>
      <w:sz w:val="24"/>
    </w:rPr>
  </w:style>
  <w:style w:styleId="Style_2_ch" w:type="character">
    <w:name w:val="Title"/>
    <w:basedOn w:val="Style_4_ch"/>
    <w:link w:val="Style_2"/>
    <w:rPr>
      <w:b w:val="1"/>
      <w:sz w:val="24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2024-12-23T11:02:34Z</dcterms:modified>
</cp:coreProperties>
</file>