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16" w:rsidRDefault="00223669" w:rsidP="009A431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316">
        <w:rPr>
          <w:rFonts w:ascii="Times New Roman" w:hAnsi="Times New Roman" w:cs="Times New Roman"/>
          <w:sz w:val="28"/>
          <w:szCs w:val="28"/>
        </w:rPr>
        <w:t>Статья</w:t>
      </w:r>
    </w:p>
    <w:p w:rsidR="009A4316" w:rsidRDefault="00057F3A" w:rsidP="009A431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3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4316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="009A4316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Pr="009A4316">
        <w:rPr>
          <w:rFonts w:ascii="Times New Roman" w:hAnsi="Times New Roman" w:cs="Times New Roman"/>
          <w:sz w:val="28"/>
          <w:szCs w:val="28"/>
        </w:rPr>
        <w:t xml:space="preserve">  как часть целостной системы</w:t>
      </w:r>
    </w:p>
    <w:p w:rsidR="00223669" w:rsidRPr="009A4316" w:rsidRDefault="00057F3A" w:rsidP="009A4316">
      <w:pPr>
        <w:pStyle w:val="a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spellStart"/>
      <w:r w:rsidRPr="009A4316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9A4316">
        <w:rPr>
          <w:rFonts w:ascii="Times New Roman" w:hAnsi="Times New Roman" w:cs="Times New Roman"/>
          <w:sz w:val="28"/>
          <w:szCs w:val="28"/>
        </w:rPr>
        <w:t xml:space="preserve"> оценивания»</w:t>
      </w:r>
    </w:p>
    <w:p w:rsidR="00223669" w:rsidRPr="009A4316" w:rsidRDefault="00223669" w:rsidP="009A4316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A4316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9A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316"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 w:rsidRPr="009A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316">
        <w:rPr>
          <w:rFonts w:ascii="Times New Roman" w:hAnsi="Times New Roman" w:cs="Times New Roman"/>
          <w:sz w:val="28"/>
          <w:szCs w:val="28"/>
        </w:rPr>
        <w:t>Балташевна</w:t>
      </w:r>
      <w:proofErr w:type="spellEnd"/>
      <w:r w:rsidR="00906494" w:rsidRPr="009A4316">
        <w:rPr>
          <w:rFonts w:ascii="Times New Roman" w:hAnsi="Times New Roman" w:cs="Times New Roman"/>
          <w:sz w:val="28"/>
          <w:szCs w:val="28"/>
        </w:rPr>
        <w:t>,</w:t>
      </w:r>
    </w:p>
    <w:p w:rsidR="00223669" w:rsidRPr="009A4316" w:rsidRDefault="00906494" w:rsidP="009A4316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4316">
        <w:rPr>
          <w:rFonts w:ascii="Times New Roman" w:hAnsi="Times New Roman" w:cs="Times New Roman"/>
          <w:sz w:val="28"/>
          <w:szCs w:val="28"/>
        </w:rPr>
        <w:t>у</w:t>
      </w:r>
      <w:r w:rsidR="00223669" w:rsidRPr="009A4316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</w:t>
      </w:r>
      <w:r w:rsidR="00223669" w:rsidRPr="009A4316">
        <w:rPr>
          <w:rFonts w:ascii="Times New Roman" w:hAnsi="Times New Roman" w:cs="Times New Roman"/>
          <w:sz w:val="28"/>
          <w:szCs w:val="28"/>
          <w:lang w:val="kk-KZ"/>
        </w:rPr>
        <w:t>многопрофильной гимназии</w:t>
      </w:r>
    </w:p>
    <w:p w:rsidR="00223669" w:rsidRPr="009A4316" w:rsidRDefault="00223669" w:rsidP="009A43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4316">
        <w:rPr>
          <w:rFonts w:ascii="Times New Roman" w:hAnsi="Times New Roman" w:cs="Times New Roman"/>
          <w:sz w:val="28"/>
          <w:szCs w:val="28"/>
        </w:rPr>
        <w:t>№3</w:t>
      </w:r>
      <w:r w:rsidRPr="009A4316">
        <w:rPr>
          <w:rFonts w:ascii="Times New Roman" w:hAnsi="Times New Roman" w:cs="Times New Roman"/>
          <w:sz w:val="28"/>
          <w:szCs w:val="28"/>
          <w:lang w:val="kk-KZ"/>
        </w:rPr>
        <w:t xml:space="preserve"> имени М.Габдуллина города Кокшетау, Акмолинской области</w:t>
      </w:r>
    </w:p>
    <w:p w:rsidR="00CE50F8" w:rsidRPr="009A4316" w:rsidRDefault="00F46451" w:rsidP="00C9263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A4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3B7282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B7282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Прошло ш</w:t>
      </w:r>
      <w:r w:rsidR="00A2321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есть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лет с тех </w:t>
      </w:r>
      <w:r w:rsidR="0058729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пор,</w:t>
      </w: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как мы от традиционного метода выставления оценок за четверть переш</w:t>
      </w:r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ли к </w:t>
      </w:r>
      <w:proofErr w:type="spellStart"/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критериальному</w:t>
      </w:r>
      <w:proofErr w:type="spellEnd"/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оцениванию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учебной деятельности учащи</w:t>
      </w:r>
      <w:r w:rsidR="0058729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хся. Все  учителя на базе </w:t>
      </w:r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Орлеу</w:t>
      </w:r>
      <w:proofErr w:type="spellEnd"/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58729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НИШ</w:t>
      </w:r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прошли курсы по обновленному содержанию образования, летние курс</w:t>
      </w:r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ы по </w:t>
      </w:r>
      <w:proofErr w:type="spellStart"/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критериальному</w:t>
      </w:r>
      <w:proofErr w:type="spellEnd"/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оцениванию,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курсы координаторов по </w:t>
      </w:r>
      <w:proofErr w:type="spell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критериальн</w:t>
      </w:r>
      <w:r w:rsidR="008A4CC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ому</w:t>
      </w:r>
      <w:proofErr w:type="spellEnd"/>
      <w:r w:rsidR="008A4CC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оцениванию.</w:t>
      </w:r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базе школ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тренеры проводили </w:t>
      </w:r>
      <w:proofErr w:type="spell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коучинги</w:t>
      </w:r>
      <w:proofErr w:type="spellEnd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58729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</w:t>
      </w:r>
      <w:r w:rsidR="00854B9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метод</w:t>
      </w:r>
      <w:r w:rsidR="0058729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ических</w:t>
      </w:r>
      <w:r w:rsidR="00854B9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советах читались </w:t>
      </w:r>
      <w:proofErr w:type="spellStart"/>
      <w:r w:rsidR="00854B9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доклады</w:t>
      </w:r>
      <w:proofErr w:type="gramStart"/>
      <w:r w:rsidR="00854B9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.У</w:t>
      </w:r>
      <w:proofErr w:type="gramEnd"/>
      <w:r w:rsidR="00EF2E0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чи</w:t>
      </w:r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теля</w:t>
      </w:r>
      <w:proofErr w:type="spellEnd"/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задавали вопросы,</w:t>
      </w:r>
      <w:r w:rsidR="00EF2E0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выясняли проблемные зоны по </w:t>
      </w:r>
      <w:proofErr w:type="spellStart"/>
      <w:r w:rsidR="00EF2E0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</w:t>
      </w:r>
      <w:r w:rsidR="00536A5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мативному</w:t>
      </w:r>
      <w:proofErr w:type="spellEnd"/>
      <w:r w:rsidR="00536A5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оцениванию, обсуждали,</w:t>
      </w:r>
      <w:r w:rsidR="0058729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36A5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сравнивали </w:t>
      </w:r>
      <w:r w:rsidR="00EF2E0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традиционную систему оценивания и </w:t>
      </w:r>
      <w:proofErr w:type="spellStart"/>
      <w:r w:rsidR="00EF2E0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суммативное</w:t>
      </w:r>
      <w:proofErr w:type="spellEnd"/>
      <w:r w:rsidR="00EF2E0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оценивание</w:t>
      </w:r>
      <w:r w:rsidR="00536A5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536A5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ообщем</w:t>
      </w:r>
      <w:proofErr w:type="spellEnd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проводилась большая разъя</w:t>
      </w:r>
      <w:r w:rsid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снительная работа по применению новой модели оценивания.</w:t>
      </w:r>
    </w:p>
    <w:p w:rsidR="000D547B" w:rsidRDefault="003B7282" w:rsidP="00C9263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proofErr w:type="gramStart"/>
      <w:r w:rsidR="008F791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самом начале</w:t>
      </w:r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имея к тому времени  25-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летний стаж работы, мне было трудно  понять, принять новую систему работы, апеллировать незнакомыми терминами</w:t>
      </w:r>
      <w:r w:rsidR="00A94F74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</w:t>
      </w:r>
      <w:r w:rsidR="008A4CC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тказаться от триединства  целей, разбираться в долгосрочном, среднесрочном, краткосрочном планах</w:t>
      </w:r>
      <w:r w:rsidR="00A94F74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proofErr w:type="gramEnd"/>
      <w:r w:rsidR="00E15C5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Поэтому</w:t>
      </w:r>
      <w:r w:rsidR="008E4E18" w:rsidRPr="009A4316">
        <w:rPr>
          <w:rFonts w:ascii="Times New Roman" w:hAnsi="Times New Roman" w:cs="Times New Roman"/>
          <w:sz w:val="28"/>
          <w:szCs w:val="28"/>
        </w:rPr>
        <w:t xml:space="preserve"> </w:t>
      </w:r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пр</w:t>
      </w:r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актике  я столкнула</w:t>
      </w:r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сь с рядом трудносте</w:t>
      </w:r>
      <w:r w:rsidR="002800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й. Возникали вопросы на каждом </w:t>
      </w:r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этапе работы.</w:t>
      </w:r>
      <w:r w:rsidR="000D547B" w:rsidRPr="000D547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0D547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</w:t>
      </w:r>
    </w:p>
    <w:p w:rsidR="008E4E18" w:rsidRPr="009A4316" w:rsidRDefault="008E4E18" w:rsidP="00C9263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</w:t>
      </w:r>
      <w:r w:rsidR="00A94F74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Главным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самым трудным было разработка </w:t>
      </w:r>
      <w:r w:rsidR="008A4CC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заданий для </w:t>
      </w:r>
      <w:proofErr w:type="spellStart"/>
      <w:r w:rsidR="008A4CC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суммативного</w:t>
      </w:r>
      <w:proofErr w:type="spellEnd"/>
      <w:r w:rsidR="008A4CC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оценивания за раздел и за четверть (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СОР и </w:t>
      </w:r>
      <w:proofErr w:type="gram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СОЧ</w:t>
      </w:r>
      <w:proofErr w:type="gramEnd"/>
      <w:r w:rsidR="008A4CC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D4ABD" w:rsidRPr="009A4316" w:rsidRDefault="00CE50F8" w:rsidP="00C9263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Первые годы я, как и все учителя, </w:t>
      </w:r>
      <w:r w:rsidR="00E15C5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опиралась на</w:t>
      </w:r>
      <w:r w:rsidR="00B15E3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такие документы как</w:t>
      </w:r>
      <w:r w:rsidR="00E15C5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95C3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«Методическое руководство для учителей», «Руководство по </w:t>
      </w:r>
      <w:proofErr w:type="spellStart"/>
      <w:r w:rsidR="00A95C3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критериальному</w:t>
      </w:r>
      <w:proofErr w:type="spellEnd"/>
      <w:r w:rsidR="00A95C3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оцениванию для учителей», </w:t>
      </w:r>
      <w:r w:rsidR="005A463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D17D4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Спецификация </w:t>
      </w:r>
      <w:proofErr w:type="spellStart"/>
      <w:r w:rsidR="00D17D4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суммативного</w:t>
      </w:r>
      <w:proofErr w:type="spellEnd"/>
      <w:r w:rsidR="00D17D4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оценивания за четверть</w:t>
      </w:r>
      <w:r w:rsidR="005A463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».</w:t>
      </w:r>
      <w:r w:rsidR="00A95C3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</w:t>
      </w:r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ользовала</w:t>
      </w:r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сь готовыми</w:t>
      </w:r>
      <w:r w:rsidR="004E290D" w:rsidRPr="009A4316">
        <w:rPr>
          <w:rFonts w:ascii="Times New Roman" w:hAnsi="Times New Roman" w:cs="Times New Roman"/>
          <w:sz w:val="28"/>
          <w:szCs w:val="28"/>
        </w:rPr>
        <w:t xml:space="preserve"> </w:t>
      </w:r>
      <w:r w:rsidR="00A212BE" w:rsidRPr="009A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суммативными</w:t>
      </w:r>
      <w:proofErr w:type="spellEnd"/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заданиями, разработанными министерством РК.</w:t>
      </w:r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последующие -</w:t>
      </w:r>
      <w:r w:rsidR="004A36A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начала</w:t>
      </w:r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самостоятельно составлять задания с учетом таксономии </w:t>
      </w:r>
      <w:proofErr w:type="spellStart"/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Блума</w:t>
      </w:r>
      <w:proofErr w:type="spellEnd"/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составлять </w:t>
      </w:r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критерии, дескрипторы к ним</w:t>
      </w:r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кропотливо подбирать тексты к каждому разделу</w:t>
      </w:r>
      <w:r w:rsidR="004E290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различные по стилю и типу речи, имеющие важное обучающее, воспитательное и познавательное значение, адаптировать их возрастным особенностям учащихся, согласно требованиям дифференцированного обучения.</w:t>
      </w:r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B252D9" w:rsidRPr="009A4316" w:rsidRDefault="00C92633" w:rsidP="00C9263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="009120B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аботу по составлению заданий </w:t>
      </w:r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 </w:t>
      </w:r>
      <w:r w:rsidR="009120B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начинала именно с подбора текстов по лексическим темам разделов</w:t>
      </w:r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учебной программы. Это связано с тем,</w:t>
      </w:r>
      <w:r w:rsidR="00CC6343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что такие разделы как</w:t>
      </w:r>
      <w:r w:rsidR="004400C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A8547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Планеты и спутники</w:t>
      </w:r>
      <w:r w:rsidR="004400C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0C59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A8547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Человек и мир техники</w:t>
      </w:r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», «Я</w:t>
      </w:r>
      <w:r w:rsidR="00A8547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зык и общение</w:t>
      </w:r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 (6 класс)</w:t>
      </w:r>
      <w:r w:rsidR="000C59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4400C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30DE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4400C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Хобби</w:t>
      </w:r>
      <w:r w:rsidR="004400C0" w:rsidRPr="009A4316">
        <w:rPr>
          <w:rFonts w:ascii="Times New Roman" w:hAnsi="Times New Roman" w:cs="Times New Roman"/>
          <w:sz w:val="28"/>
          <w:szCs w:val="28"/>
        </w:rPr>
        <w:t xml:space="preserve"> </w:t>
      </w:r>
      <w:r w:rsidR="00CC6343" w:rsidRPr="009A4316">
        <w:rPr>
          <w:rFonts w:ascii="Times New Roman" w:hAnsi="Times New Roman" w:cs="Times New Roman"/>
          <w:sz w:val="28"/>
          <w:szCs w:val="28"/>
        </w:rPr>
        <w:t>и свободное время», «</w:t>
      </w:r>
      <w:r w:rsidR="004400C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Молодежная культура: интернет и социальные сети»</w:t>
      </w:r>
      <w:r w:rsidR="00CC6343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(7 класс) требуют подбора текстового материала,  </w:t>
      </w:r>
      <w:r w:rsidR="00CC6343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в основном, публицистического стиля.</w:t>
      </w:r>
      <w:r w:rsidR="005D4AB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Ресурсные материалы приходилось  искать из различных журналов, газет,</w:t>
      </w:r>
      <w:r w:rsidR="000C59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4AB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книг, энциклопедий, сборников диктантов, изложений. Затем их сокращать, заменять  непонятные,</w:t>
      </w:r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4AB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неизученные слова, адаптировать </w:t>
      </w:r>
      <w:r w:rsidR="000C59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их </w:t>
      </w:r>
      <w:r w:rsidR="005D4ABD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возрастным особенностям учащихся.</w:t>
      </w:r>
      <w:r w:rsidR="00B252D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 </w:t>
      </w:r>
    </w:p>
    <w:p w:rsidR="00B252D9" w:rsidRPr="009A4316" w:rsidRDefault="00210284" w:rsidP="00C9263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</w:t>
      </w:r>
      <w:r w:rsidR="00B252D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Важно было при составлении </w:t>
      </w:r>
      <w:proofErr w:type="spellStart"/>
      <w:r w:rsidR="00B252D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суммативных</w:t>
      </w:r>
      <w:proofErr w:type="spellEnd"/>
      <w:r w:rsidR="00B252D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заданий точно сформулировать и постоянно помнить о целях обучения, именно на их основе создается эффективное и значимое практическое задание. Задания могут быть закрытого или открытого типов. Каждый вид задания актуален и необходим для достижения определенных целей обучения. В заданиях можно использовать различные ресурсные материалы в виде текстов, графиков, диаграмм, чертежей, видео- и аудиозаписей, карт, иллюстраций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B252D9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</w:t>
      </w:r>
    </w:p>
    <w:p w:rsidR="00552026" w:rsidRPr="009A4316" w:rsidRDefault="009120B7" w:rsidP="00C9263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подготовке заданий </w:t>
      </w:r>
      <w:proofErr w:type="gramStart"/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</w:t>
      </w:r>
      <w:proofErr w:type="gramEnd"/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СОР</w:t>
      </w:r>
      <w:proofErr w:type="gramEnd"/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необходимо решить форму проведения, количество заданий, цели обучения, проверяемые навыки (по таксоном</w:t>
      </w:r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ии </w:t>
      </w:r>
      <w:proofErr w:type="spellStart"/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Блума</w:t>
      </w:r>
      <w:proofErr w:type="spellEnd"/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), максимальный балл</w:t>
      </w: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При разработке заданий для </w:t>
      </w:r>
      <w:proofErr w:type="gramStart"/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СОЧ</w:t>
      </w:r>
      <w:proofErr w:type="gramEnd"/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необходимо придерживаться спецификаций, где заранее прописаны цели обучения и проверяемые навыки. Также указываются другие параметры, но их можно варьировать.  </w:t>
      </w:r>
      <w:r w:rsidR="00210284" w:rsidRPr="002102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проведении </w:t>
      </w:r>
      <w:proofErr w:type="spellStart"/>
      <w:r w:rsidR="00210284" w:rsidRPr="002102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суммативного</w:t>
      </w:r>
      <w:proofErr w:type="spellEnd"/>
      <w:r w:rsidR="00210284" w:rsidRPr="002102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оценивания нужно подбирать такие задания, чтобы были понятны и ясны не только среднему и сильному ученику класса, но и для слабо мотивированных учащихся.</w:t>
      </w:r>
      <w:r w:rsidR="0055202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</w:t>
      </w:r>
    </w:p>
    <w:p w:rsidR="008E4E18" w:rsidRPr="009A4316" w:rsidRDefault="00B252D9" w:rsidP="00C92633">
      <w:pPr>
        <w:jc w:val="both"/>
        <w:rPr>
          <w:rFonts w:ascii="Times New Roman" w:hAnsi="Times New Roman" w:cs="Times New Roman"/>
          <w:sz w:val="28"/>
          <w:szCs w:val="28"/>
        </w:rPr>
      </w:pPr>
      <w:r w:rsidRPr="009A4316">
        <w:rPr>
          <w:rFonts w:ascii="Times New Roman" w:hAnsi="Times New Roman" w:cs="Times New Roman"/>
          <w:sz w:val="28"/>
          <w:szCs w:val="28"/>
        </w:rPr>
        <w:t xml:space="preserve">      </w:t>
      </w:r>
      <w:r w:rsidR="00B15E30" w:rsidRPr="009A4316">
        <w:rPr>
          <w:rFonts w:ascii="Times New Roman" w:hAnsi="Times New Roman" w:cs="Times New Roman"/>
          <w:sz w:val="28"/>
          <w:szCs w:val="28"/>
        </w:rPr>
        <w:t>Именно такой подход позволил мне разработать задания, индивидуализировать и разнообразить работу по составлению заданий для всех разделов.</w:t>
      </w:r>
      <w:r w:rsidR="00A95C3D" w:rsidRPr="009A4316">
        <w:rPr>
          <w:rFonts w:ascii="Times New Roman" w:hAnsi="Times New Roman" w:cs="Times New Roman"/>
          <w:sz w:val="28"/>
          <w:szCs w:val="28"/>
        </w:rPr>
        <w:t xml:space="preserve">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Методом проб и ошибок</w:t>
      </w:r>
      <w:r w:rsidR="000C59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а также благодаря опыту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разработке и экспертизе тестов для учащихся и учит</w:t>
      </w:r>
      <w:r w:rsidR="004A36A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елей в НЦ</w:t>
      </w:r>
      <w:proofErr w:type="gramStart"/>
      <w:r w:rsidR="004A36A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Т(</w:t>
      </w:r>
      <w:proofErr w:type="gramEnd"/>
      <w:r w:rsidR="004A36A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Астана)</w:t>
      </w:r>
      <w:r w:rsidR="000C59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4A36A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 составила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задания </w:t>
      </w:r>
      <w:r w:rsidR="00955554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</w:t>
      </w:r>
      <w:proofErr w:type="spellStart"/>
      <w:r w:rsidR="00B15E3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суммативного</w:t>
      </w:r>
      <w:proofErr w:type="spellEnd"/>
      <w:r w:rsidR="00B15E3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оценивания</w:t>
      </w:r>
      <w:r w:rsidR="00955554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русскому я</w:t>
      </w:r>
      <w:r w:rsidR="004A36A6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зыку и </w:t>
      </w:r>
      <w:r w:rsidR="00955554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литературе (Я2)</w:t>
      </w:r>
      <w:r w:rsidR="00B15E3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учащихся 6-7 классов за раздел и за четверть.</w:t>
      </w:r>
      <w:r w:rsidR="00674D2B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Эти задания были распространены по республике Казахстан через образовательную платформу «Онлайн </w:t>
      </w:r>
      <w:proofErr w:type="spell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мектеп</w:t>
      </w:r>
      <w:proofErr w:type="spellEnd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proofErr w:type="gram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.В</w:t>
      </w:r>
      <w:proofErr w:type="gramEnd"/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2020-2021</w:t>
      </w:r>
      <w:r w:rsidR="00A212B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50F02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учебный год,</w:t>
      </w:r>
      <w:r w:rsidR="00A7457F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</w:t>
      </w:r>
      <w:r w:rsidR="00CB747A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период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дистанционного обучения</w:t>
      </w:r>
      <w:r w:rsidR="00950F02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данная платформа объявила конкурсы 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для учителей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«Лучший СОР  О</w:t>
      </w:r>
      <w:proofErr w:type="spell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nline</w:t>
      </w:r>
      <w:proofErr w:type="spellEnd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</w:t>
      </w:r>
      <w:proofErr w:type="spell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ektep</w:t>
      </w:r>
      <w:proofErr w:type="spellEnd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», «Лучший СОЧ на О</w:t>
      </w:r>
      <w:proofErr w:type="spell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nline</w:t>
      </w:r>
      <w:proofErr w:type="spellEnd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</w:t>
      </w:r>
      <w:proofErr w:type="spellStart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ektep</w:t>
      </w:r>
      <w:proofErr w:type="spellEnd"/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»,</w:t>
      </w:r>
      <w:r w:rsidR="00A7457F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«Интерактивный урок»</w:t>
      </w:r>
      <w:r w:rsidR="00950F02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которых я приняла участие и получила сертификаты 3 уровня.</w:t>
      </w:r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</w:t>
      </w:r>
    </w:p>
    <w:p w:rsidR="009120B7" w:rsidRPr="009A4316" w:rsidRDefault="009120B7" w:rsidP="00C92633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A431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F8B18E2" wp14:editId="3646586A">
            <wp:extent cx="2188845" cy="1536065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</w:t>
      </w:r>
      <w:r w:rsidR="008E4E1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9A431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BAAAD5" wp14:editId="6B387C6D">
            <wp:extent cx="2019300" cy="15680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D46" w:rsidRPr="009A4316" w:rsidRDefault="008E4E18" w:rsidP="00C92633">
      <w:pPr>
        <w:jc w:val="both"/>
        <w:rPr>
          <w:rFonts w:ascii="Times New Roman" w:hAnsi="Times New Roman" w:cs="Times New Roman"/>
          <w:sz w:val="28"/>
          <w:szCs w:val="28"/>
        </w:rPr>
      </w:pPr>
      <w:r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 </w:t>
      </w:r>
      <w:r w:rsidR="00C8348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Целью данных конкурсов был обмен опытом</w:t>
      </w:r>
      <w:r w:rsidR="00EF2E0E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348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педагогов</w:t>
      </w:r>
      <w:r w:rsidR="009120B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составлении заданий и</w:t>
      </w:r>
      <w:r w:rsidR="0031046C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интерактивных уроков</w:t>
      </w:r>
      <w:r w:rsidR="00C8348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A7457F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348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оллеги по всей республике оценили мою работу</w:t>
      </w:r>
      <w:r w:rsidR="00C8348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путем скачивани</w:t>
      </w:r>
      <w:r w:rsidR="00A7457F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я и использовали</w:t>
      </w:r>
      <w:r w:rsidR="00CE50F8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2321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материалы </w:t>
      </w:r>
      <w:r w:rsidR="00B15E30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проведения </w:t>
      </w:r>
      <w:r w:rsidR="007A2B2C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Сор и </w:t>
      </w:r>
      <w:proofErr w:type="spellStart"/>
      <w:proofErr w:type="gramStart"/>
      <w:r w:rsidR="007A2B2C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Соч</w:t>
      </w:r>
      <w:proofErr w:type="spellEnd"/>
      <w:proofErr w:type="gramEnd"/>
      <w:r w:rsidR="007A2B2C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своих классах.</w:t>
      </w:r>
      <w:r w:rsidR="00955554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B213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данный момент я работ</w:t>
      </w:r>
      <w:r w:rsidR="009120B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аю над составлением </w:t>
      </w:r>
      <w:proofErr w:type="spellStart"/>
      <w:r w:rsidR="009120B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суммативных</w:t>
      </w:r>
      <w:proofErr w:type="spellEnd"/>
      <w:r w:rsidR="009120B7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B213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заданий для 8-9 классов.</w:t>
      </w:r>
      <w:r w:rsidR="00EB2131" w:rsidRPr="009A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87" w:rsidRPr="000C59A3" w:rsidRDefault="00D17D46" w:rsidP="00C926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316">
        <w:rPr>
          <w:rFonts w:ascii="Times New Roman" w:hAnsi="Times New Roman" w:cs="Times New Roman"/>
          <w:sz w:val="28"/>
          <w:szCs w:val="28"/>
          <w:lang w:val="kk-KZ"/>
        </w:rPr>
        <w:t>Система</w:t>
      </w:r>
      <w:r w:rsidR="00A25187" w:rsidRPr="009A4316">
        <w:rPr>
          <w:rFonts w:ascii="Times New Roman" w:hAnsi="Times New Roman" w:cs="Times New Roman"/>
          <w:sz w:val="28"/>
          <w:szCs w:val="28"/>
          <w:lang w:val="kk-KZ"/>
        </w:rPr>
        <w:t xml:space="preserve"> оценивания  совершенствуется, становится многофункциональной, но принцип и механизм остаются прежними. </w:t>
      </w:r>
      <w:r w:rsidRPr="009A4316">
        <w:rPr>
          <w:rFonts w:ascii="Times New Roman" w:hAnsi="Times New Roman" w:cs="Times New Roman"/>
          <w:sz w:val="28"/>
          <w:szCs w:val="28"/>
          <w:lang w:val="kk-KZ"/>
        </w:rPr>
        <w:t>Она дает</w:t>
      </w:r>
      <w:r w:rsidR="00A25187" w:rsidRPr="009A4316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возможность определить, насколько успешно ученик освоил учебный материал или с</w:t>
      </w:r>
      <w:r w:rsidR="000D547B">
        <w:rPr>
          <w:rFonts w:ascii="Times New Roman" w:hAnsi="Times New Roman" w:cs="Times New Roman"/>
          <w:sz w:val="28"/>
          <w:szCs w:val="28"/>
          <w:lang w:val="kk-KZ"/>
        </w:rPr>
        <w:t>формировал практические навыки,</w:t>
      </w:r>
      <w:r w:rsidR="00537B14" w:rsidRPr="009A4316">
        <w:rPr>
          <w:rFonts w:ascii="Times New Roman" w:hAnsi="Times New Roman" w:cs="Times New Roman"/>
          <w:sz w:val="28"/>
          <w:szCs w:val="28"/>
          <w:lang w:val="kk-KZ"/>
        </w:rPr>
        <w:t xml:space="preserve"> дает информацию об успеваемости учащихся на текущих и итоговых стадиях обучения,</w:t>
      </w:r>
      <w:r w:rsidR="00A25187" w:rsidRPr="009A4316">
        <w:rPr>
          <w:rFonts w:ascii="Times New Roman" w:hAnsi="Times New Roman" w:cs="Times New Roman"/>
          <w:sz w:val="28"/>
          <w:szCs w:val="28"/>
          <w:lang w:val="kk-KZ"/>
        </w:rPr>
        <w:t>показыв</w:t>
      </w:r>
      <w:r w:rsidRPr="009A4316">
        <w:rPr>
          <w:rFonts w:ascii="Times New Roman" w:hAnsi="Times New Roman" w:cs="Times New Roman"/>
          <w:sz w:val="28"/>
          <w:szCs w:val="28"/>
          <w:lang w:val="kk-KZ"/>
        </w:rPr>
        <w:t xml:space="preserve">ает </w:t>
      </w:r>
      <w:r w:rsidR="00A25187" w:rsidRPr="009A4316">
        <w:rPr>
          <w:rFonts w:ascii="Times New Roman" w:hAnsi="Times New Roman" w:cs="Times New Roman"/>
          <w:sz w:val="28"/>
          <w:szCs w:val="28"/>
          <w:lang w:val="kk-KZ"/>
        </w:rPr>
        <w:t>динамику успехов учащихся в различных сфе</w:t>
      </w:r>
      <w:r w:rsidRPr="009A4316">
        <w:rPr>
          <w:rFonts w:ascii="Times New Roman" w:hAnsi="Times New Roman" w:cs="Times New Roman"/>
          <w:sz w:val="28"/>
          <w:szCs w:val="28"/>
          <w:lang w:val="kk-KZ"/>
        </w:rPr>
        <w:t>рах познавательной дея</w:t>
      </w:r>
      <w:r w:rsidR="00674D2B" w:rsidRPr="009A4316">
        <w:rPr>
          <w:rFonts w:ascii="Times New Roman" w:hAnsi="Times New Roman" w:cs="Times New Roman"/>
          <w:sz w:val="28"/>
          <w:szCs w:val="28"/>
          <w:lang w:val="kk-KZ"/>
        </w:rPr>
        <w:t>тельности.</w:t>
      </w:r>
      <w:r w:rsidR="000D547B" w:rsidRPr="000D547B">
        <w:t xml:space="preserve"> </w:t>
      </w:r>
      <w:r w:rsidR="000D547B" w:rsidRPr="000D547B">
        <w:rPr>
          <w:rFonts w:ascii="Times New Roman" w:hAnsi="Times New Roman" w:cs="Times New Roman"/>
          <w:sz w:val="28"/>
          <w:szCs w:val="28"/>
          <w:lang w:val="kk-KZ"/>
        </w:rPr>
        <w:t>Учащиеся пытаются размышлять, анализировать предложенные ситуации, тем самым развивая свое критическое мышление</w:t>
      </w:r>
      <w:r w:rsidR="000C59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6FCD">
        <w:rPr>
          <w:rFonts w:ascii="Times New Roman" w:hAnsi="Times New Roman" w:cs="Times New Roman"/>
          <w:sz w:val="28"/>
          <w:szCs w:val="28"/>
          <w:lang w:val="kk-KZ"/>
        </w:rPr>
        <w:t xml:space="preserve">Таким образом, суммативное </w:t>
      </w:r>
      <w:r w:rsidR="00955554" w:rsidRPr="009A4316">
        <w:rPr>
          <w:rFonts w:ascii="Times New Roman" w:hAnsi="Times New Roman" w:cs="Times New Roman"/>
          <w:sz w:val="28"/>
          <w:szCs w:val="28"/>
          <w:lang w:val="kk-KZ"/>
        </w:rPr>
        <w:t xml:space="preserve">оценивание – </w:t>
      </w:r>
      <w:r w:rsidR="00996FCD">
        <w:rPr>
          <w:rFonts w:ascii="Times New Roman" w:hAnsi="Times New Roman" w:cs="Times New Roman"/>
          <w:sz w:val="28"/>
          <w:szCs w:val="28"/>
          <w:lang w:val="kk-KZ"/>
        </w:rPr>
        <w:t xml:space="preserve"> это </w:t>
      </w:r>
      <w:r w:rsidR="00955554" w:rsidRPr="009A4316">
        <w:rPr>
          <w:rFonts w:ascii="Times New Roman" w:hAnsi="Times New Roman" w:cs="Times New Roman"/>
          <w:sz w:val="28"/>
          <w:szCs w:val="28"/>
          <w:lang w:val="kk-KZ"/>
        </w:rPr>
        <w:t>необходимый компонент образовательного п</w:t>
      </w:r>
      <w:r w:rsidR="00674D2B" w:rsidRPr="009A4316">
        <w:rPr>
          <w:rFonts w:ascii="Times New Roman" w:hAnsi="Times New Roman" w:cs="Times New Roman"/>
          <w:sz w:val="28"/>
          <w:szCs w:val="28"/>
          <w:lang w:val="kk-KZ"/>
        </w:rPr>
        <w:t>роцесса.</w:t>
      </w:r>
      <w:r w:rsidR="00F46451" w:rsidRPr="009A431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</w:t>
      </w:r>
    </w:p>
    <w:p w:rsidR="00D17D46" w:rsidRPr="009A4316" w:rsidRDefault="00D17D46" w:rsidP="00C92633">
      <w:pPr>
        <w:pStyle w:val="a5"/>
        <w:widowControl w:val="0"/>
        <w:spacing w:after="0" w:line="276" w:lineRule="auto"/>
        <w:ind w:left="103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316">
        <w:rPr>
          <w:rFonts w:ascii="Times New Roman" w:hAnsi="Times New Roman" w:cs="Times New Roman"/>
          <w:sz w:val="28"/>
          <w:szCs w:val="28"/>
          <w:lang w:val="kk-KZ"/>
        </w:rPr>
        <w:t>Литература</w:t>
      </w:r>
      <w:r w:rsidRPr="009A4316">
        <w:rPr>
          <w:rFonts w:ascii="Times New Roman" w:hAnsi="Times New Roman" w:cs="Times New Roman"/>
          <w:sz w:val="28"/>
          <w:szCs w:val="28"/>
        </w:rPr>
        <w:t xml:space="preserve"> </w:t>
      </w:r>
      <w:r w:rsidRPr="009A431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D46" w:rsidRPr="009A4316" w:rsidRDefault="00D17D46" w:rsidP="00C92633">
      <w:pPr>
        <w:jc w:val="both"/>
        <w:rPr>
          <w:rFonts w:ascii="Times New Roman" w:hAnsi="Times New Roman" w:cs="Times New Roman"/>
          <w:sz w:val="28"/>
          <w:szCs w:val="28"/>
        </w:rPr>
      </w:pPr>
      <w:r w:rsidRPr="009A4316">
        <w:rPr>
          <w:rFonts w:ascii="Times New Roman" w:hAnsi="Times New Roman" w:cs="Times New Roman"/>
          <w:sz w:val="28"/>
          <w:szCs w:val="28"/>
          <w:lang w:val="kk-KZ"/>
        </w:rPr>
        <w:t>1.Руководство по критериальному оцениванию для учителей основной и общей средней школ: Учебно-метод. Пособие. / Под ред. О.И. Можаевой, А.С. Шилибековой, Д.Б. Зиеденовой. – Астана: АОО «Назарбаев Интеллектуальные школы», 2016. – 55 с.</w:t>
      </w:r>
      <w:r w:rsidRPr="009A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6D" w:rsidRPr="009A4316" w:rsidRDefault="00D17D46" w:rsidP="00C926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316">
        <w:rPr>
          <w:rFonts w:ascii="Times New Roman" w:hAnsi="Times New Roman" w:cs="Times New Roman"/>
          <w:sz w:val="28"/>
          <w:szCs w:val="28"/>
        </w:rPr>
        <w:t xml:space="preserve">2.Руководство </w:t>
      </w:r>
      <w:r w:rsidRPr="009A4316">
        <w:rPr>
          <w:rFonts w:ascii="Times New Roman" w:hAnsi="Times New Roman" w:cs="Times New Roman"/>
          <w:sz w:val="28"/>
          <w:szCs w:val="28"/>
          <w:lang w:val="kk-KZ"/>
        </w:rPr>
        <w:t>учителя: Учебно-методическое пособие. Астана, 2016.- 72 с</w:t>
      </w:r>
    </w:p>
    <w:sectPr w:rsidR="00B6496D" w:rsidRPr="009A4316" w:rsidSect="009A43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46"/>
    <w:multiLevelType w:val="hybridMultilevel"/>
    <w:tmpl w:val="5922FC86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3D2DCE6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C76FB"/>
    <w:multiLevelType w:val="hybridMultilevel"/>
    <w:tmpl w:val="EFECCD86"/>
    <w:lvl w:ilvl="0" w:tplc="DC4E2A60">
      <w:start w:val="1"/>
      <w:numFmt w:val="decimal"/>
      <w:suff w:val="space"/>
      <w:lvlText w:val="%1."/>
      <w:lvlJc w:val="left"/>
      <w:pPr>
        <w:ind w:left="103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463"/>
    <w:multiLevelType w:val="hybridMultilevel"/>
    <w:tmpl w:val="376EEB4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3D2DCE6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A5101"/>
    <w:multiLevelType w:val="hybridMultilevel"/>
    <w:tmpl w:val="BF12A70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BB"/>
    <w:rsid w:val="00057F3A"/>
    <w:rsid w:val="000C59A3"/>
    <w:rsid w:val="000D4DDC"/>
    <w:rsid w:val="000D547B"/>
    <w:rsid w:val="00127022"/>
    <w:rsid w:val="00134EAF"/>
    <w:rsid w:val="00210284"/>
    <w:rsid w:val="0021167D"/>
    <w:rsid w:val="00212ED6"/>
    <w:rsid w:val="00223669"/>
    <w:rsid w:val="00280015"/>
    <w:rsid w:val="0031046C"/>
    <w:rsid w:val="00330B7B"/>
    <w:rsid w:val="003B7282"/>
    <w:rsid w:val="003F26DF"/>
    <w:rsid w:val="00412FC0"/>
    <w:rsid w:val="004400C0"/>
    <w:rsid w:val="00484C27"/>
    <w:rsid w:val="004A36A6"/>
    <w:rsid w:val="004D04F8"/>
    <w:rsid w:val="004E290D"/>
    <w:rsid w:val="00536A51"/>
    <w:rsid w:val="00537B14"/>
    <w:rsid w:val="00552026"/>
    <w:rsid w:val="00573070"/>
    <w:rsid w:val="005765E4"/>
    <w:rsid w:val="00587298"/>
    <w:rsid w:val="005A4631"/>
    <w:rsid w:val="005D4ABD"/>
    <w:rsid w:val="00606618"/>
    <w:rsid w:val="006332C9"/>
    <w:rsid w:val="00674D2B"/>
    <w:rsid w:val="007A2B2C"/>
    <w:rsid w:val="007F695E"/>
    <w:rsid w:val="00851076"/>
    <w:rsid w:val="00854B9D"/>
    <w:rsid w:val="00856C86"/>
    <w:rsid w:val="008A4CCE"/>
    <w:rsid w:val="008D19BB"/>
    <w:rsid w:val="008E4E18"/>
    <w:rsid w:val="008F7917"/>
    <w:rsid w:val="00906494"/>
    <w:rsid w:val="009120B7"/>
    <w:rsid w:val="00943361"/>
    <w:rsid w:val="00950F02"/>
    <w:rsid w:val="00955554"/>
    <w:rsid w:val="00996FCD"/>
    <w:rsid w:val="009A4316"/>
    <w:rsid w:val="009E6B37"/>
    <w:rsid w:val="00A212BE"/>
    <w:rsid w:val="00A23217"/>
    <w:rsid w:val="00A25187"/>
    <w:rsid w:val="00A7457F"/>
    <w:rsid w:val="00A85476"/>
    <w:rsid w:val="00A9358E"/>
    <w:rsid w:val="00A94F74"/>
    <w:rsid w:val="00A95C3D"/>
    <w:rsid w:val="00B15E30"/>
    <w:rsid w:val="00B2393C"/>
    <w:rsid w:val="00B252D9"/>
    <w:rsid w:val="00B45E47"/>
    <w:rsid w:val="00B6496D"/>
    <w:rsid w:val="00C828A8"/>
    <w:rsid w:val="00C83487"/>
    <w:rsid w:val="00C92633"/>
    <w:rsid w:val="00CB747A"/>
    <w:rsid w:val="00CC6343"/>
    <w:rsid w:val="00CD1A58"/>
    <w:rsid w:val="00CE50F8"/>
    <w:rsid w:val="00D17D46"/>
    <w:rsid w:val="00D30DE7"/>
    <w:rsid w:val="00D61563"/>
    <w:rsid w:val="00D7621E"/>
    <w:rsid w:val="00E15C59"/>
    <w:rsid w:val="00E253CE"/>
    <w:rsid w:val="00E60FA7"/>
    <w:rsid w:val="00EB2131"/>
    <w:rsid w:val="00EF2E0E"/>
    <w:rsid w:val="00EF383A"/>
    <w:rsid w:val="00F103D7"/>
    <w:rsid w:val="00F46451"/>
    <w:rsid w:val="00FA6196"/>
    <w:rsid w:val="00FA7C6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25187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25187"/>
  </w:style>
  <w:style w:type="paragraph" w:styleId="a7">
    <w:name w:val="No Spacing"/>
    <w:uiPriority w:val="1"/>
    <w:qFormat/>
    <w:rsid w:val="009A4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25187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25187"/>
  </w:style>
  <w:style w:type="paragraph" w:styleId="a7">
    <w:name w:val="No Spacing"/>
    <w:uiPriority w:val="1"/>
    <w:qFormat/>
    <w:rsid w:val="009A4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CC8-CFFB-42EF-9EC4-B26B15B6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2022-11-20T15:07:00Z</cp:lastPrinted>
  <dcterms:created xsi:type="dcterms:W3CDTF">2022-11-15T13:14:00Z</dcterms:created>
  <dcterms:modified xsi:type="dcterms:W3CDTF">2022-12-01T17:58:00Z</dcterms:modified>
</cp:coreProperties>
</file>