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56" w:rsidRDefault="00462756" w:rsidP="00610F98">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Бұлт</w:t>
      </w:r>
      <w:r w:rsidR="00CB29B2">
        <w:rPr>
          <w:rFonts w:ascii="Times New Roman" w:hAnsi="Times New Roman" w:cs="Times New Roman"/>
          <w:sz w:val="28"/>
        </w:rPr>
        <w:t>ты</w:t>
      </w:r>
      <w:proofErr w:type="spellEnd"/>
      <w:r w:rsidR="00CB29B2">
        <w:rPr>
          <w:rFonts w:ascii="Times New Roman" w:hAnsi="Times New Roman" w:cs="Times New Roman"/>
          <w:sz w:val="28"/>
        </w:rPr>
        <w:t xml:space="preserve"> </w:t>
      </w:r>
      <w:proofErr w:type="spellStart"/>
      <w:r w:rsidR="00CB29B2">
        <w:rPr>
          <w:rFonts w:ascii="Times New Roman" w:hAnsi="Times New Roman" w:cs="Times New Roman"/>
          <w:sz w:val="28"/>
        </w:rPr>
        <w:t>платформада</w:t>
      </w:r>
      <w:proofErr w:type="spellEnd"/>
      <w:r w:rsidR="00CB29B2">
        <w:rPr>
          <w:rFonts w:ascii="Times New Roman" w:hAnsi="Times New Roman" w:cs="Times New Roman"/>
          <w:sz w:val="28"/>
        </w:rPr>
        <w:t xml:space="preserve"> </w:t>
      </w:r>
      <w:proofErr w:type="spellStart"/>
      <w:r w:rsidR="00CB29B2">
        <w:rPr>
          <w:rFonts w:ascii="Times New Roman" w:hAnsi="Times New Roman" w:cs="Times New Roman"/>
          <w:sz w:val="28"/>
        </w:rPr>
        <w:t>құжат</w:t>
      </w:r>
      <w:proofErr w:type="spellEnd"/>
      <w:r w:rsidR="00CB29B2">
        <w:rPr>
          <w:rFonts w:ascii="Times New Roman" w:hAnsi="Times New Roman" w:cs="Times New Roman"/>
          <w:sz w:val="28"/>
        </w:rPr>
        <w:t xml:space="preserve"> </w:t>
      </w:r>
      <w:proofErr w:type="spellStart"/>
      <w:r w:rsidR="00CB29B2">
        <w:rPr>
          <w:rFonts w:ascii="Times New Roman" w:hAnsi="Times New Roman" w:cs="Times New Roman"/>
          <w:sz w:val="28"/>
        </w:rPr>
        <w:t>айналымының</w:t>
      </w:r>
      <w:proofErr w:type="spellEnd"/>
      <w:r w:rsidR="00CB29B2">
        <w:rPr>
          <w:rFonts w:ascii="Times New Roman" w:hAnsi="Times New Roman" w:cs="Times New Roman"/>
          <w:sz w:val="28"/>
        </w:rPr>
        <w:t xml:space="preserve"> </w:t>
      </w:r>
      <w:proofErr w:type="spellStart"/>
      <w:r w:rsidR="00CB29B2">
        <w:rPr>
          <w:rFonts w:ascii="Times New Roman" w:hAnsi="Times New Roman" w:cs="Times New Roman"/>
          <w:sz w:val="28"/>
        </w:rPr>
        <w:t>мүмкіндіктері</w:t>
      </w:r>
      <w:proofErr w:type="spellEnd"/>
      <w:r>
        <w:rPr>
          <w:rFonts w:ascii="Times New Roman" w:hAnsi="Times New Roman" w:cs="Times New Roman"/>
          <w:sz w:val="28"/>
        </w:rPr>
        <w:t xml:space="preserve"> </w:t>
      </w:r>
      <w:proofErr w:type="spellStart"/>
      <w:r>
        <w:rPr>
          <w:rFonts w:ascii="Times New Roman" w:hAnsi="Times New Roman" w:cs="Times New Roman"/>
          <w:sz w:val="28"/>
        </w:rPr>
        <w:t>және</w:t>
      </w:r>
      <w:proofErr w:type="spellEnd"/>
      <w:r>
        <w:rPr>
          <w:rFonts w:ascii="Times New Roman" w:hAnsi="Times New Roman" w:cs="Times New Roman"/>
          <w:sz w:val="28"/>
        </w:rPr>
        <w:t xml:space="preserve"> даму </w:t>
      </w:r>
      <w:proofErr w:type="spellStart"/>
      <w:r>
        <w:rPr>
          <w:rFonts w:ascii="Times New Roman" w:hAnsi="Times New Roman" w:cs="Times New Roman"/>
          <w:sz w:val="28"/>
        </w:rPr>
        <w:t>перспективасы</w:t>
      </w:r>
      <w:proofErr w:type="spellEnd"/>
    </w:p>
    <w:p w:rsidR="000221A5" w:rsidRDefault="000221A5" w:rsidP="00610F98">
      <w:pPr>
        <w:spacing w:after="0" w:line="240" w:lineRule="auto"/>
        <w:jc w:val="center"/>
        <w:rPr>
          <w:rFonts w:ascii="Times New Roman" w:hAnsi="Times New Roman" w:cs="Times New Roman"/>
          <w:sz w:val="28"/>
          <w:lang w:val="kk-KZ"/>
        </w:rPr>
      </w:pPr>
    </w:p>
    <w:p w:rsidR="000221A5" w:rsidRDefault="000221A5" w:rsidP="00610F98">
      <w:pPr>
        <w:spacing w:after="0" w:line="240" w:lineRule="auto"/>
        <w:ind w:firstLine="709"/>
        <w:rPr>
          <w:rFonts w:ascii="Times New Roman" w:hAnsi="Times New Roman" w:cs="Times New Roman"/>
          <w:sz w:val="28"/>
          <w:lang w:val="kk-KZ"/>
        </w:rPr>
      </w:pPr>
      <w:bookmarkStart w:id="0" w:name="_GoBack"/>
      <w:bookmarkEnd w:id="0"/>
    </w:p>
    <w:p w:rsidR="00967066" w:rsidRDefault="00967066" w:rsidP="00610F98">
      <w:pPr>
        <w:spacing w:after="0" w:line="240" w:lineRule="auto"/>
        <w:ind w:firstLine="709"/>
        <w:jc w:val="both"/>
        <w:rPr>
          <w:rFonts w:ascii="Times New Roman" w:hAnsi="Times New Roman" w:cs="Times New Roman"/>
          <w:sz w:val="28"/>
          <w:lang w:val="kk-KZ"/>
        </w:rPr>
      </w:pPr>
      <w:r w:rsidRPr="00967066">
        <w:rPr>
          <w:rFonts w:ascii="Times New Roman" w:hAnsi="Times New Roman" w:cs="Times New Roman"/>
          <w:sz w:val="28"/>
          <w:lang w:val="kk-KZ"/>
        </w:rPr>
        <w:t xml:space="preserve">Аннотация: </w:t>
      </w:r>
      <w:r w:rsidR="000A5413">
        <w:rPr>
          <w:rFonts w:ascii="Times New Roman" w:hAnsi="Times New Roman" w:cs="Times New Roman"/>
          <w:sz w:val="28"/>
          <w:lang w:val="kk-KZ"/>
        </w:rPr>
        <w:t xml:space="preserve">Заманауи бизнестің дамуы құжат айналымы жұмыстарымен байланысты екені барлығымызға мәлім. Дегенмен, </w:t>
      </w:r>
      <w:r w:rsidR="00641DC2">
        <w:rPr>
          <w:rFonts w:ascii="Times New Roman" w:hAnsi="Times New Roman" w:cs="Times New Roman"/>
          <w:sz w:val="28"/>
          <w:lang w:val="kk-KZ"/>
        </w:rPr>
        <w:t>көптег</w:t>
      </w:r>
      <w:r w:rsidR="00D8761B">
        <w:rPr>
          <w:rFonts w:ascii="Times New Roman" w:hAnsi="Times New Roman" w:cs="Times New Roman"/>
          <w:sz w:val="28"/>
          <w:lang w:val="kk-KZ"/>
        </w:rPr>
        <w:t>ен компания қызметкерлерінің бір</w:t>
      </w:r>
      <w:r w:rsidR="00641DC2">
        <w:rPr>
          <w:rFonts w:ascii="Times New Roman" w:hAnsi="Times New Roman" w:cs="Times New Roman"/>
          <w:sz w:val="28"/>
          <w:lang w:val="kk-KZ"/>
        </w:rPr>
        <w:t xml:space="preserve"> бөлігі «қашықтықта» </w:t>
      </w:r>
      <w:r w:rsidR="0099546F">
        <w:rPr>
          <w:rFonts w:ascii="Times New Roman" w:hAnsi="Times New Roman" w:cs="Times New Roman"/>
          <w:sz w:val="28"/>
          <w:lang w:val="kk-KZ"/>
        </w:rPr>
        <w:t xml:space="preserve">жұмыс істеуіне байланысты </w:t>
      </w:r>
      <w:r w:rsidR="004A12D1">
        <w:rPr>
          <w:rFonts w:ascii="Times New Roman" w:hAnsi="Times New Roman" w:cs="Times New Roman"/>
          <w:sz w:val="28"/>
          <w:lang w:val="kk-KZ"/>
        </w:rPr>
        <w:t xml:space="preserve">жұмысты күрделендіре түседі. Кейбір кездері офистің болмауына байланысты барлық қызметкерлер үйден жұмыс істеу жағдайы да туындап жатады. Бұндай жағдай қазіргі таңда көп кездеседі. </w:t>
      </w:r>
      <w:r w:rsidR="00C70BE5">
        <w:rPr>
          <w:rFonts w:ascii="Times New Roman" w:hAnsi="Times New Roman" w:cs="Times New Roman"/>
          <w:sz w:val="28"/>
          <w:lang w:val="kk-KZ"/>
        </w:rPr>
        <w:t>Осындай</w:t>
      </w:r>
      <w:r w:rsidR="002A24B3">
        <w:rPr>
          <w:rFonts w:ascii="Times New Roman" w:hAnsi="Times New Roman" w:cs="Times New Roman"/>
          <w:sz w:val="28"/>
          <w:lang w:val="kk-KZ"/>
        </w:rPr>
        <w:t xml:space="preserve"> жағдай</w:t>
      </w:r>
      <w:r w:rsidR="00930765">
        <w:rPr>
          <w:rFonts w:ascii="Times New Roman" w:hAnsi="Times New Roman" w:cs="Times New Roman"/>
          <w:sz w:val="28"/>
          <w:lang w:val="kk-KZ"/>
        </w:rPr>
        <w:t>лар</w:t>
      </w:r>
      <w:r w:rsidR="002A24B3">
        <w:rPr>
          <w:rFonts w:ascii="Times New Roman" w:hAnsi="Times New Roman" w:cs="Times New Roman"/>
          <w:sz w:val="28"/>
          <w:lang w:val="kk-KZ"/>
        </w:rPr>
        <w:t xml:space="preserve">ды </w:t>
      </w:r>
      <w:r w:rsidR="00930765">
        <w:rPr>
          <w:rFonts w:ascii="Times New Roman" w:hAnsi="Times New Roman" w:cs="Times New Roman"/>
          <w:sz w:val="28"/>
          <w:lang w:val="kk-KZ"/>
        </w:rPr>
        <w:t>зерттей келе, қазіргі таңда көптеген компаниялар құжатпен жұмыс і</w:t>
      </w:r>
      <w:r w:rsidR="00C70BE5">
        <w:rPr>
          <w:rFonts w:ascii="Times New Roman" w:hAnsi="Times New Roman" w:cs="Times New Roman"/>
          <w:sz w:val="28"/>
          <w:lang w:val="kk-KZ"/>
        </w:rPr>
        <w:t>стеу барысында қарапайым күнделікті</w:t>
      </w:r>
      <w:r w:rsidR="00930765">
        <w:rPr>
          <w:rFonts w:ascii="Times New Roman" w:hAnsi="Times New Roman" w:cs="Times New Roman"/>
          <w:sz w:val="28"/>
          <w:lang w:val="kk-KZ"/>
        </w:rPr>
        <w:t xml:space="preserve"> қолданыстағы офисті редакторлар мен электронды почта арқылы жұмыс істейдіндігін анықтадым. </w:t>
      </w:r>
      <w:r w:rsidR="00DB41CD">
        <w:rPr>
          <w:rFonts w:ascii="Times New Roman" w:hAnsi="Times New Roman" w:cs="Times New Roman"/>
          <w:sz w:val="28"/>
          <w:lang w:val="kk-KZ"/>
        </w:rPr>
        <w:t xml:space="preserve">Бұл компанияның жұмысын бірлесіп жұмыс жасауға және негізгі мәселелерін шешуге кедергі келтіреді. Осындай мәселелерді бұлтты технологиялардың дамуымен шешуге мүмкіндік туындады. </w:t>
      </w:r>
    </w:p>
    <w:p w:rsidR="007B0E0F" w:rsidRDefault="007B0E0F"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Кілттік сөздер: құжат айналым, құжат жүргізу, бұлтты технологиялар, құжат айналымды қорғау, бұлтты сервистер. </w:t>
      </w:r>
    </w:p>
    <w:p w:rsidR="00610F98" w:rsidRDefault="00610F98" w:rsidP="00610F98">
      <w:pPr>
        <w:spacing w:after="0" w:line="240" w:lineRule="auto"/>
        <w:ind w:firstLine="709"/>
        <w:jc w:val="both"/>
        <w:rPr>
          <w:rFonts w:ascii="Times New Roman" w:hAnsi="Times New Roman" w:cs="Times New Roman"/>
          <w:sz w:val="28"/>
          <w:lang w:val="kk-KZ"/>
        </w:rPr>
      </w:pPr>
    </w:p>
    <w:p w:rsidR="0093697A" w:rsidRDefault="0093697A"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Кез-келген компанияның </w:t>
      </w:r>
      <w:r w:rsidR="00921E70">
        <w:rPr>
          <w:rFonts w:ascii="Times New Roman" w:hAnsi="Times New Roman" w:cs="Times New Roman"/>
          <w:sz w:val="28"/>
          <w:lang w:val="kk-KZ"/>
        </w:rPr>
        <w:t xml:space="preserve">қызметі </w:t>
      </w:r>
      <w:r w:rsidR="006E04DE">
        <w:rPr>
          <w:rFonts w:ascii="Times New Roman" w:hAnsi="Times New Roman" w:cs="Times New Roman"/>
          <w:sz w:val="28"/>
          <w:lang w:val="kk-KZ"/>
        </w:rPr>
        <w:t>құжаттар арқылы бейнеленеді және оның сапасын жақсарту үшін құжат ағымын күшейту, яғни оптимизаиялау керек. Оптимизация деп ұйыммен орындалатын ұйымдастырушылық, техникалық, программалық сипаттағы оқиғалардың жиынтығы</w:t>
      </w:r>
      <w:r w:rsidR="00542538">
        <w:rPr>
          <w:rFonts w:ascii="Times New Roman" w:hAnsi="Times New Roman" w:cs="Times New Roman"/>
          <w:sz w:val="28"/>
          <w:lang w:val="kk-KZ"/>
        </w:rPr>
        <w:t>н айтамыз</w:t>
      </w:r>
      <w:r w:rsidR="006E04DE">
        <w:rPr>
          <w:rFonts w:ascii="Times New Roman" w:hAnsi="Times New Roman" w:cs="Times New Roman"/>
          <w:sz w:val="28"/>
          <w:lang w:val="kk-KZ"/>
        </w:rPr>
        <w:t xml:space="preserve">. </w:t>
      </w:r>
      <w:r w:rsidR="00886402">
        <w:rPr>
          <w:rFonts w:ascii="Times New Roman" w:hAnsi="Times New Roman" w:cs="Times New Roman"/>
          <w:sz w:val="28"/>
          <w:lang w:val="kk-KZ"/>
        </w:rPr>
        <w:t xml:space="preserve">Құжат айналымының оптимизациясы: </w:t>
      </w:r>
    </w:p>
    <w:p w:rsidR="00886402" w:rsidRDefault="00C70BE5"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кәсіпорынның </w:t>
      </w:r>
      <w:r w:rsidR="00886402">
        <w:rPr>
          <w:rFonts w:ascii="Times New Roman" w:hAnsi="Times New Roman" w:cs="Times New Roman"/>
          <w:sz w:val="28"/>
          <w:lang w:val="kk-KZ"/>
        </w:rPr>
        <w:t>жұмысы барысында қолданылатын бағалы қағаздардың құрамын анықтауға мүмкіндік береді;</w:t>
      </w:r>
    </w:p>
    <w:p w:rsidR="00886402" w:rsidRDefault="00C70BE5"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кәсіпорынның </w:t>
      </w:r>
      <w:r w:rsidR="00886402">
        <w:rPr>
          <w:rFonts w:ascii="Times New Roman" w:hAnsi="Times New Roman" w:cs="Times New Roman"/>
          <w:sz w:val="28"/>
          <w:lang w:val="kk-KZ"/>
        </w:rPr>
        <w:t>құжат ағымының құрамын анықтауға мүмкіндік береді;</w:t>
      </w:r>
    </w:p>
    <w:p w:rsidR="00886402" w:rsidRDefault="00C70BE5" w:rsidP="00C70BE5">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құжат </w:t>
      </w:r>
      <w:r w:rsidR="00886402">
        <w:rPr>
          <w:rFonts w:ascii="Times New Roman" w:hAnsi="Times New Roman" w:cs="Times New Roman"/>
          <w:sz w:val="28"/>
          <w:lang w:val="kk-KZ"/>
        </w:rPr>
        <w:t>ағымының ш</w:t>
      </w:r>
      <w:r>
        <w:rPr>
          <w:rFonts w:ascii="Times New Roman" w:hAnsi="Times New Roman" w:cs="Times New Roman"/>
          <w:sz w:val="28"/>
          <w:lang w:val="kk-KZ"/>
        </w:rPr>
        <w:t>еңберінде құжаттардың қозғалыс</w:t>
      </w:r>
      <w:r w:rsidR="00886402">
        <w:rPr>
          <w:rFonts w:ascii="Times New Roman" w:hAnsi="Times New Roman" w:cs="Times New Roman"/>
          <w:sz w:val="28"/>
          <w:lang w:val="kk-KZ"/>
        </w:rPr>
        <w:t xml:space="preserve"> маршрутын реттеуге көмектеседі</w:t>
      </w:r>
      <w:r>
        <w:rPr>
          <w:rFonts w:ascii="Times New Roman" w:hAnsi="Times New Roman" w:cs="Times New Roman"/>
          <w:sz w:val="28"/>
          <w:lang w:val="kk-KZ"/>
        </w:rPr>
        <w:t>.</w:t>
      </w:r>
    </w:p>
    <w:p w:rsidR="004B700F" w:rsidRDefault="004B700F"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Құжат айналымының күннен күнге өсу тенденциясы </w:t>
      </w:r>
      <w:r w:rsidR="002B5C13">
        <w:rPr>
          <w:rFonts w:ascii="Times New Roman" w:hAnsi="Times New Roman" w:cs="Times New Roman"/>
          <w:sz w:val="28"/>
          <w:lang w:val="kk-KZ"/>
        </w:rPr>
        <w:t>байқалғандықтан, құжат айналымын оптимальды түрде ұйымдастыру қиындық туғызады. Оған техникалық және ұйымдастырушылық сипаттағы іс-шаралар көмектеседі. Техникал</w:t>
      </w:r>
      <w:r w:rsidR="00A37B2B">
        <w:rPr>
          <w:rFonts w:ascii="Times New Roman" w:hAnsi="Times New Roman" w:cs="Times New Roman"/>
          <w:sz w:val="28"/>
          <w:lang w:val="kk-KZ"/>
        </w:rPr>
        <w:t xml:space="preserve">ық құралдарға техника құралдары мен  компьютерлік техника құралдарын </w:t>
      </w:r>
      <w:r w:rsidR="002B5C13">
        <w:rPr>
          <w:rFonts w:ascii="Times New Roman" w:hAnsi="Times New Roman" w:cs="Times New Roman"/>
          <w:sz w:val="28"/>
          <w:lang w:val="kk-KZ"/>
        </w:rPr>
        <w:t xml:space="preserve">жатқызуға болады. </w:t>
      </w:r>
      <w:r w:rsidR="00542538">
        <w:rPr>
          <w:rFonts w:ascii="Times New Roman" w:hAnsi="Times New Roman" w:cs="Times New Roman"/>
          <w:sz w:val="28"/>
          <w:lang w:val="kk-KZ"/>
        </w:rPr>
        <w:t>Осы уақытқа дейін бұл</w:t>
      </w:r>
      <w:r w:rsidR="00A37B2B">
        <w:rPr>
          <w:rFonts w:ascii="Times New Roman" w:hAnsi="Times New Roman" w:cs="Times New Roman"/>
          <w:sz w:val="28"/>
          <w:lang w:val="kk-KZ"/>
        </w:rPr>
        <w:t xml:space="preserve"> құралдардың көмегімен құжат айналымы жұмыстары жүзеге асырылды. Дегенмен, зерттеу жұмыстары барысында уақыттан ұтылу, бір мәмілеге келу сияқты жұмыстарды шешу мүмкіндіктері қиындық туғызады. </w:t>
      </w:r>
    </w:p>
    <w:p w:rsidR="00A37B2B" w:rsidRDefault="00A37B2B"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Қазіргі таңда көптеген кәсіпорындар бұлтты технологияларды қолданыла бастады. Бұл технология </w:t>
      </w:r>
      <w:r w:rsidR="00DA0F18">
        <w:rPr>
          <w:rFonts w:ascii="Times New Roman" w:hAnsi="Times New Roman" w:cs="Times New Roman"/>
          <w:sz w:val="28"/>
          <w:lang w:val="kk-KZ"/>
        </w:rPr>
        <w:t xml:space="preserve">кәсіпорындарға бірлесіп жұмыс істеуге, әр түрлі клиенттік құрылғыларда қолданбалы мәселелерді ыңғайлы шешуге мүмкіндік береді. </w:t>
      </w:r>
    </w:p>
    <w:p w:rsidR="00DA0F18" w:rsidRDefault="00DA0F18"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Бұлтты технологиялар- компьютерлік ресурстар </w:t>
      </w:r>
      <w:r w:rsidR="001D2B3F">
        <w:rPr>
          <w:rFonts w:ascii="Times New Roman" w:hAnsi="Times New Roman" w:cs="Times New Roman"/>
          <w:sz w:val="28"/>
          <w:lang w:val="kk-KZ"/>
        </w:rPr>
        <w:t xml:space="preserve">арқылы онлайн-сервис ретінде қолданушыға </w:t>
      </w:r>
      <w:r>
        <w:rPr>
          <w:rFonts w:ascii="Times New Roman" w:hAnsi="Times New Roman" w:cs="Times New Roman"/>
          <w:sz w:val="28"/>
          <w:lang w:val="kk-KZ"/>
        </w:rPr>
        <w:t>берілетін  мәліметтерді өңдеу технологиясы</w:t>
      </w:r>
      <w:r w:rsidR="00542538" w:rsidRPr="00794123">
        <w:rPr>
          <w:rFonts w:ascii="Times New Roman" w:hAnsi="Times New Roman" w:cs="Times New Roman"/>
          <w:sz w:val="28"/>
          <w:lang w:val="kk-KZ"/>
        </w:rPr>
        <w:t>[1]</w:t>
      </w:r>
      <w:r w:rsidR="00542538">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3441FD">
        <w:rPr>
          <w:rFonts w:ascii="Times New Roman" w:hAnsi="Times New Roman" w:cs="Times New Roman"/>
          <w:sz w:val="28"/>
          <w:lang w:val="kk-KZ"/>
        </w:rPr>
        <w:t xml:space="preserve">Қазіргі таңда қолданушы өзінің мәліметтеріне қол жеткізе алатын, бірақ </w:t>
      </w:r>
      <w:r w:rsidR="003441FD">
        <w:rPr>
          <w:rFonts w:ascii="Times New Roman" w:hAnsi="Times New Roman" w:cs="Times New Roman"/>
          <w:sz w:val="28"/>
          <w:lang w:val="kk-KZ"/>
        </w:rPr>
        <w:lastRenderedPageBreak/>
        <w:t xml:space="preserve">инфрақұрылым мен операциялық жүйенің жұмысын басқара алмайтындай қағидамен құрылған өндірістік технологиялар </w:t>
      </w:r>
      <w:r w:rsidR="00BD1E0E">
        <w:rPr>
          <w:rFonts w:ascii="Times New Roman" w:hAnsi="Times New Roman" w:cs="Times New Roman"/>
          <w:sz w:val="28"/>
          <w:lang w:val="kk-KZ"/>
        </w:rPr>
        <w:t>кездеседі</w:t>
      </w:r>
      <w:r w:rsidR="003441FD">
        <w:rPr>
          <w:rFonts w:ascii="Times New Roman" w:hAnsi="Times New Roman" w:cs="Times New Roman"/>
          <w:sz w:val="28"/>
          <w:lang w:val="kk-KZ"/>
        </w:rPr>
        <w:t xml:space="preserve">. </w:t>
      </w:r>
    </w:p>
    <w:p w:rsidR="004F09FE" w:rsidRDefault="004F09FE"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«Бұлт» термині </w:t>
      </w:r>
      <w:r w:rsidR="00987F9E">
        <w:rPr>
          <w:rFonts w:ascii="Times New Roman" w:hAnsi="Times New Roman" w:cs="Times New Roman"/>
          <w:sz w:val="28"/>
          <w:lang w:val="kk-KZ"/>
        </w:rPr>
        <w:t xml:space="preserve">компьютерлік желінің диаграммасын Интернеттегі суретке негізделген метафора ретінде қолданылады. 2008 жылы жарияланған </w:t>
      </w:r>
      <w:r w:rsidR="00987F9E" w:rsidRPr="00B2640E">
        <w:rPr>
          <w:rFonts w:ascii="Times New Roman" w:hAnsi="Times New Roman" w:cs="Times New Roman"/>
          <w:sz w:val="28"/>
          <w:lang w:val="kk-KZ"/>
        </w:rPr>
        <w:t xml:space="preserve">IEEE </w:t>
      </w:r>
      <w:r w:rsidR="00987F9E">
        <w:rPr>
          <w:rFonts w:ascii="Times New Roman" w:hAnsi="Times New Roman" w:cs="Times New Roman"/>
          <w:sz w:val="28"/>
          <w:lang w:val="kk-KZ"/>
        </w:rPr>
        <w:t>құжа</w:t>
      </w:r>
      <w:r w:rsidR="00095522">
        <w:rPr>
          <w:rFonts w:ascii="Times New Roman" w:hAnsi="Times New Roman" w:cs="Times New Roman"/>
          <w:sz w:val="28"/>
          <w:lang w:val="kk-KZ"/>
        </w:rPr>
        <w:t>тына сәйкес «Мәліметтерді бұлтта</w:t>
      </w:r>
      <w:r w:rsidR="00987F9E">
        <w:rPr>
          <w:rFonts w:ascii="Times New Roman" w:hAnsi="Times New Roman" w:cs="Times New Roman"/>
          <w:sz w:val="28"/>
          <w:lang w:val="kk-KZ"/>
        </w:rPr>
        <w:t xml:space="preserve"> өңдеу»- </w:t>
      </w:r>
      <w:r w:rsidR="00B2640E">
        <w:rPr>
          <w:rFonts w:ascii="Times New Roman" w:hAnsi="Times New Roman" w:cs="Times New Roman"/>
          <w:sz w:val="28"/>
          <w:lang w:val="kk-KZ"/>
        </w:rPr>
        <w:t>ақпарат үнемі интернет серверде сақталатын және клиентте кэштелетін парадигма</w:t>
      </w:r>
      <w:r w:rsidR="00794123" w:rsidRPr="00794123">
        <w:rPr>
          <w:rFonts w:ascii="Times New Roman" w:hAnsi="Times New Roman" w:cs="Times New Roman"/>
          <w:sz w:val="28"/>
          <w:lang w:val="kk-KZ"/>
        </w:rPr>
        <w:t>[1]</w:t>
      </w:r>
      <w:r w:rsidR="00B2640E">
        <w:rPr>
          <w:rFonts w:ascii="Times New Roman" w:hAnsi="Times New Roman" w:cs="Times New Roman"/>
          <w:sz w:val="28"/>
          <w:lang w:val="kk-KZ"/>
        </w:rPr>
        <w:t xml:space="preserve">. Компанияға бұлтты технологияны енгізу </w:t>
      </w:r>
      <w:r w:rsidR="001417C5">
        <w:rPr>
          <w:rFonts w:ascii="Times New Roman" w:hAnsi="Times New Roman" w:cs="Times New Roman"/>
          <w:sz w:val="28"/>
          <w:lang w:val="kk-KZ"/>
        </w:rPr>
        <w:t xml:space="preserve">қолайлы болады, егер де: </w:t>
      </w:r>
    </w:p>
    <w:p w:rsidR="001417C5" w:rsidRDefault="00BD1E0E" w:rsidP="00610F98">
      <w:pPr>
        <w:pStyle w:val="a5"/>
        <w:numPr>
          <w:ilvl w:val="0"/>
          <w:numId w:val="2"/>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компанияның </w:t>
      </w:r>
      <w:r w:rsidR="001417C5">
        <w:rPr>
          <w:rFonts w:ascii="Times New Roman" w:hAnsi="Times New Roman" w:cs="Times New Roman"/>
          <w:sz w:val="28"/>
          <w:lang w:val="kk-KZ"/>
        </w:rPr>
        <w:t>көптеген қызметкерлердің жұмысы саяхатпен байланысты болса;</w:t>
      </w:r>
    </w:p>
    <w:p w:rsidR="001417C5" w:rsidRDefault="00BD1E0E" w:rsidP="00610F98">
      <w:pPr>
        <w:pStyle w:val="a5"/>
        <w:numPr>
          <w:ilvl w:val="0"/>
          <w:numId w:val="2"/>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к</w:t>
      </w:r>
      <w:r w:rsidR="001417C5">
        <w:rPr>
          <w:rFonts w:ascii="Times New Roman" w:hAnsi="Times New Roman" w:cs="Times New Roman"/>
          <w:sz w:val="28"/>
          <w:lang w:val="kk-KZ"/>
        </w:rPr>
        <w:t>адрлардың тұрақсыздығы анықталса;</w:t>
      </w:r>
    </w:p>
    <w:p w:rsidR="001417C5" w:rsidRDefault="00BD1E0E" w:rsidP="00610F98">
      <w:pPr>
        <w:pStyle w:val="a5"/>
        <w:numPr>
          <w:ilvl w:val="0"/>
          <w:numId w:val="2"/>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к</w:t>
      </w:r>
      <w:r w:rsidR="001417C5">
        <w:rPr>
          <w:rFonts w:ascii="Times New Roman" w:hAnsi="Times New Roman" w:cs="Times New Roman"/>
          <w:sz w:val="28"/>
          <w:lang w:val="kk-KZ"/>
        </w:rPr>
        <w:t>омпанияның салалық немесе әкімшілік мәселелері шешілетін болса;</w:t>
      </w:r>
    </w:p>
    <w:p w:rsidR="001417C5" w:rsidRDefault="00BD1E0E" w:rsidP="00610F98">
      <w:pPr>
        <w:pStyle w:val="a5"/>
        <w:numPr>
          <w:ilvl w:val="0"/>
          <w:numId w:val="2"/>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е</w:t>
      </w:r>
      <w:r w:rsidR="00D70B4D">
        <w:rPr>
          <w:rFonts w:ascii="Times New Roman" w:hAnsi="Times New Roman" w:cs="Times New Roman"/>
          <w:sz w:val="28"/>
          <w:lang w:val="kk-KZ"/>
        </w:rPr>
        <w:t xml:space="preserve">гер де бизнес </w:t>
      </w:r>
      <w:r w:rsidR="00456FB9">
        <w:rPr>
          <w:rFonts w:ascii="Times New Roman" w:hAnsi="Times New Roman" w:cs="Times New Roman"/>
          <w:sz w:val="28"/>
          <w:lang w:val="kk-KZ"/>
        </w:rPr>
        <w:t>жаңадан басталған және жеке ақпараттық технологиялық инфрақұрылымға қаражат жұмсау мүмкіндігі</w:t>
      </w:r>
      <w:r w:rsidR="00D70B4D">
        <w:rPr>
          <w:rFonts w:ascii="Times New Roman" w:hAnsi="Times New Roman" w:cs="Times New Roman"/>
          <w:sz w:val="28"/>
          <w:lang w:val="kk-KZ"/>
        </w:rPr>
        <w:t xml:space="preserve"> шектеулі бо</w:t>
      </w:r>
      <w:r w:rsidR="00610F98">
        <w:rPr>
          <w:rFonts w:ascii="Times New Roman" w:hAnsi="Times New Roman" w:cs="Times New Roman"/>
          <w:sz w:val="28"/>
          <w:lang w:val="kk-KZ"/>
        </w:rPr>
        <w:t>лса.</w:t>
      </w:r>
    </w:p>
    <w:p w:rsidR="00D70B4D" w:rsidRDefault="00D70B4D"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Жоғарыда аталған тұжырымдарды талдай келе, бұлтты технологиялар өзіндік сервистері</w:t>
      </w:r>
      <w:r w:rsidR="00456FB9">
        <w:rPr>
          <w:rFonts w:ascii="Times New Roman" w:hAnsi="Times New Roman" w:cs="Times New Roman"/>
          <w:sz w:val="28"/>
          <w:lang w:val="kk-KZ"/>
        </w:rPr>
        <w:t xml:space="preserve"> </w:t>
      </w:r>
      <w:r>
        <w:rPr>
          <w:rFonts w:ascii="Times New Roman" w:hAnsi="Times New Roman" w:cs="Times New Roman"/>
          <w:sz w:val="28"/>
          <w:lang w:val="kk-KZ"/>
        </w:rPr>
        <w:t xml:space="preserve">мен шексіз мүмкіндіктерді ұсынатынын анықтауға болады. </w:t>
      </w:r>
      <w:r w:rsidR="003B222C">
        <w:rPr>
          <w:rFonts w:ascii="Times New Roman" w:hAnsi="Times New Roman" w:cs="Times New Roman"/>
          <w:sz w:val="28"/>
          <w:lang w:val="kk-KZ"/>
        </w:rPr>
        <w:t>Мысалы, қарапайым ақпаратты сақтау мүмкіндігінен күрделі қауіпсіз АТ-инфрақұрылымдарды ұсыну</w:t>
      </w:r>
      <w:r w:rsidR="00456FB9">
        <w:rPr>
          <w:rFonts w:ascii="Times New Roman" w:hAnsi="Times New Roman" w:cs="Times New Roman"/>
          <w:sz w:val="28"/>
          <w:lang w:val="kk-KZ"/>
        </w:rPr>
        <w:t>ға дейін</w:t>
      </w:r>
      <w:r w:rsidR="003B222C">
        <w:rPr>
          <w:rFonts w:ascii="Times New Roman" w:hAnsi="Times New Roman" w:cs="Times New Roman"/>
          <w:sz w:val="28"/>
          <w:lang w:val="kk-KZ"/>
        </w:rPr>
        <w:t xml:space="preserve">.  </w:t>
      </w:r>
    </w:p>
    <w:p w:rsidR="00095522" w:rsidRPr="00095522" w:rsidRDefault="00095522"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Бұлтты технологиялар ақпараттық технологиялар нарығында динамикалық </w:t>
      </w:r>
      <w:r w:rsidR="001F137A">
        <w:rPr>
          <w:rFonts w:ascii="Times New Roman" w:hAnsi="Times New Roman" w:cs="Times New Roman"/>
          <w:sz w:val="28"/>
          <w:lang w:val="kk-KZ"/>
        </w:rPr>
        <w:t>т</w:t>
      </w:r>
      <w:r>
        <w:rPr>
          <w:rFonts w:ascii="Times New Roman" w:hAnsi="Times New Roman" w:cs="Times New Roman"/>
          <w:sz w:val="28"/>
          <w:lang w:val="kk-KZ"/>
        </w:rPr>
        <w:t xml:space="preserve">үрде дамып келе жатқан сегмент. Көптеген компаниялар оның артықшылықтарын бағалай білді, мысалы мобильділік, үнемділік, </w:t>
      </w:r>
      <w:r w:rsidR="001F137A">
        <w:rPr>
          <w:rFonts w:ascii="Times New Roman" w:hAnsi="Times New Roman" w:cs="Times New Roman"/>
          <w:sz w:val="28"/>
          <w:lang w:val="kk-KZ"/>
        </w:rPr>
        <w:t xml:space="preserve">сенімділік, ыңғайлылық. </w:t>
      </w:r>
    </w:p>
    <w:p w:rsidR="00A04507" w:rsidRDefault="008C6279" w:rsidP="00610F98">
      <w:pPr>
        <w:spacing w:after="0" w:line="240" w:lineRule="auto"/>
        <w:ind w:firstLine="709"/>
        <w:jc w:val="both"/>
        <w:rPr>
          <w:rFonts w:ascii="Times New Roman" w:hAnsi="Times New Roman" w:cs="Times New Roman"/>
          <w:sz w:val="28"/>
          <w:lang w:val="kk-KZ"/>
        </w:rPr>
      </w:pPr>
      <w:r w:rsidRPr="00A04507">
        <w:rPr>
          <w:rFonts w:ascii="Times New Roman" w:hAnsi="Times New Roman" w:cs="Times New Roman"/>
          <w:sz w:val="28"/>
          <w:lang w:val="kk-KZ"/>
        </w:rPr>
        <w:t xml:space="preserve">NIST </w:t>
      </w:r>
      <w:r>
        <w:rPr>
          <w:rFonts w:ascii="Times New Roman" w:hAnsi="Times New Roman" w:cs="Times New Roman"/>
          <w:sz w:val="28"/>
          <w:lang w:val="kk-KZ"/>
        </w:rPr>
        <w:t>Ұлттық</w:t>
      </w:r>
      <w:r w:rsidR="00A04507">
        <w:rPr>
          <w:rFonts w:ascii="Times New Roman" w:hAnsi="Times New Roman" w:cs="Times New Roman"/>
          <w:sz w:val="28"/>
          <w:lang w:val="kk-KZ"/>
        </w:rPr>
        <w:t xml:space="preserve"> </w:t>
      </w:r>
      <w:r w:rsidR="00A04507" w:rsidRPr="00A04507">
        <w:rPr>
          <w:rFonts w:ascii="Times New Roman" w:hAnsi="Times New Roman" w:cs="Times New Roman"/>
          <w:sz w:val="28"/>
          <w:lang w:val="kk-KZ"/>
        </w:rPr>
        <w:t>стандарт ж</w:t>
      </w:r>
      <w:r w:rsidR="00A04507">
        <w:rPr>
          <w:rFonts w:ascii="Times New Roman" w:hAnsi="Times New Roman" w:cs="Times New Roman"/>
          <w:sz w:val="28"/>
          <w:lang w:val="kk-KZ"/>
        </w:rPr>
        <w:t>әне технология</w:t>
      </w:r>
      <w:r>
        <w:rPr>
          <w:rFonts w:ascii="Times New Roman" w:hAnsi="Times New Roman" w:cs="Times New Roman"/>
          <w:sz w:val="28"/>
          <w:lang w:val="kk-KZ"/>
        </w:rPr>
        <w:t xml:space="preserve"> институты </w:t>
      </w:r>
      <w:r w:rsidR="00A04507">
        <w:rPr>
          <w:rFonts w:ascii="Times New Roman" w:hAnsi="Times New Roman" w:cs="Times New Roman"/>
          <w:sz w:val="28"/>
          <w:lang w:val="kk-KZ"/>
        </w:rPr>
        <w:t>бұлтты есептеудің төмендегідей міндетті сипаттамаларын ерекшелейді</w:t>
      </w:r>
      <w:r w:rsidR="00A04507" w:rsidRPr="00A04507">
        <w:rPr>
          <w:rFonts w:ascii="Times New Roman" w:hAnsi="Times New Roman" w:cs="Times New Roman"/>
          <w:sz w:val="28"/>
          <w:lang w:val="kk-KZ"/>
        </w:rPr>
        <w:t>[2]</w:t>
      </w:r>
      <w:r w:rsidR="00A04507">
        <w:rPr>
          <w:rFonts w:ascii="Times New Roman" w:hAnsi="Times New Roman" w:cs="Times New Roman"/>
          <w:sz w:val="28"/>
          <w:lang w:val="kk-KZ"/>
        </w:rPr>
        <w:t>:</w:t>
      </w:r>
    </w:p>
    <w:p w:rsidR="00EA497C" w:rsidRDefault="00456FB9" w:rsidP="003576E2">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т</w:t>
      </w:r>
      <w:r w:rsidR="00A04507">
        <w:rPr>
          <w:rFonts w:ascii="Times New Roman" w:hAnsi="Times New Roman" w:cs="Times New Roman"/>
          <w:sz w:val="28"/>
          <w:lang w:val="kk-KZ"/>
        </w:rPr>
        <w:t>алап бойынша өзіндік қызмет көрсету</w:t>
      </w:r>
      <w:r w:rsidR="00A04507" w:rsidRPr="00A04507">
        <w:rPr>
          <w:rFonts w:ascii="Times New Roman" w:hAnsi="Times New Roman" w:cs="Times New Roman"/>
          <w:sz w:val="28"/>
          <w:lang w:val="kk-KZ"/>
        </w:rPr>
        <w:t>(self service on demand)</w:t>
      </w:r>
      <w:r w:rsidR="00A04507">
        <w:rPr>
          <w:rFonts w:ascii="Times New Roman" w:hAnsi="Times New Roman" w:cs="Times New Roman"/>
          <w:sz w:val="28"/>
          <w:lang w:val="kk-KZ"/>
        </w:rPr>
        <w:t>-тұтынушы қай есептеу ресурсымен жұмыс істейтінін өз бетінше таңдайды</w:t>
      </w:r>
      <w:r>
        <w:rPr>
          <w:rFonts w:ascii="Times New Roman" w:hAnsi="Times New Roman" w:cs="Times New Roman"/>
          <w:sz w:val="28"/>
          <w:lang w:val="kk-KZ"/>
        </w:rPr>
        <w:t xml:space="preserve"> және</w:t>
      </w:r>
      <w:r w:rsidR="0052357F">
        <w:rPr>
          <w:rFonts w:ascii="Times New Roman" w:hAnsi="Times New Roman" w:cs="Times New Roman"/>
          <w:sz w:val="28"/>
          <w:lang w:val="kk-KZ"/>
        </w:rPr>
        <w:t xml:space="preserve"> </w:t>
      </w:r>
      <w:r w:rsidR="00D91EAD">
        <w:rPr>
          <w:rFonts w:ascii="Times New Roman" w:hAnsi="Times New Roman" w:cs="Times New Roman"/>
          <w:sz w:val="28"/>
          <w:lang w:val="kk-KZ"/>
        </w:rPr>
        <w:t>қызметтерді ұсынушының келісімінсіз кез</w:t>
      </w:r>
      <w:r w:rsidR="00727257">
        <w:rPr>
          <w:rFonts w:ascii="Times New Roman" w:hAnsi="Times New Roman" w:cs="Times New Roman"/>
          <w:sz w:val="28"/>
          <w:lang w:val="kk-KZ"/>
        </w:rPr>
        <w:t>-</w:t>
      </w:r>
      <w:r w:rsidR="00D91EAD">
        <w:rPr>
          <w:rFonts w:ascii="Times New Roman" w:hAnsi="Times New Roman" w:cs="Times New Roman"/>
          <w:sz w:val="28"/>
          <w:lang w:val="kk-KZ"/>
        </w:rPr>
        <w:t>келген басқа жиынтыққа көше алады;</w:t>
      </w:r>
    </w:p>
    <w:p w:rsidR="00D91EAD" w:rsidRDefault="00727257" w:rsidP="003576E2">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ж</w:t>
      </w:r>
      <w:r w:rsidR="00D91EAD">
        <w:rPr>
          <w:rFonts w:ascii="Times New Roman" w:hAnsi="Times New Roman" w:cs="Times New Roman"/>
          <w:sz w:val="28"/>
          <w:lang w:val="kk-KZ"/>
        </w:rPr>
        <w:t>елі бойынша әмбебап қолжетімділік- тұтынушы қандай терминалды пайдаланып отырғанына тәуелсіз қызметтер желі бойынша қолжетімді;</w:t>
      </w:r>
    </w:p>
    <w:p w:rsidR="00C10141" w:rsidRDefault="00727257" w:rsidP="003576E2">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р</w:t>
      </w:r>
      <w:r w:rsidR="00D91EAD">
        <w:rPr>
          <w:rFonts w:ascii="Times New Roman" w:hAnsi="Times New Roman" w:cs="Times New Roman"/>
          <w:sz w:val="28"/>
          <w:lang w:val="kk-KZ"/>
        </w:rPr>
        <w:t>есурстарды біріктіру</w:t>
      </w:r>
      <w:r w:rsidR="00D91EAD" w:rsidRPr="00C10141">
        <w:rPr>
          <w:rFonts w:ascii="Times New Roman" w:hAnsi="Times New Roman" w:cs="Times New Roman"/>
          <w:sz w:val="28"/>
          <w:lang w:val="kk-KZ"/>
        </w:rPr>
        <w:t>(resource pooling)</w:t>
      </w:r>
      <w:r w:rsidR="00D91EAD">
        <w:rPr>
          <w:rFonts w:ascii="Times New Roman" w:hAnsi="Times New Roman" w:cs="Times New Roman"/>
          <w:sz w:val="28"/>
          <w:lang w:val="kk-KZ"/>
        </w:rPr>
        <w:t>-</w:t>
      </w:r>
      <w:r w:rsidR="00D91EAD" w:rsidRPr="00C10141">
        <w:rPr>
          <w:rFonts w:ascii="Times New Roman" w:hAnsi="Times New Roman" w:cs="Times New Roman"/>
          <w:sz w:val="28"/>
          <w:lang w:val="kk-KZ"/>
        </w:rPr>
        <w:t xml:space="preserve"> </w:t>
      </w:r>
      <w:r w:rsidR="00C10141">
        <w:rPr>
          <w:rFonts w:ascii="Times New Roman" w:hAnsi="Times New Roman" w:cs="Times New Roman"/>
          <w:sz w:val="28"/>
          <w:lang w:val="kk-KZ"/>
        </w:rPr>
        <w:t>қызметтерді ұсынушы тұтынушылар арасында ресурстарды тағайындау үшін есептеу ресурстарын бір түйінге біріктіреді;</w:t>
      </w:r>
    </w:p>
    <w:p w:rsidR="00D91EAD" w:rsidRDefault="00727257" w:rsidP="003576E2">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ж</w:t>
      </w:r>
      <w:r w:rsidR="00C10141">
        <w:rPr>
          <w:rFonts w:ascii="Times New Roman" w:hAnsi="Times New Roman" w:cs="Times New Roman"/>
          <w:sz w:val="28"/>
          <w:lang w:val="kk-KZ"/>
        </w:rPr>
        <w:t>едел серпімділік- қолданушыға ұсынылатын есептеу қуаттары</w:t>
      </w:r>
      <w:r w:rsidR="003576E2">
        <w:rPr>
          <w:rFonts w:ascii="Times New Roman" w:hAnsi="Times New Roman" w:cs="Times New Roman"/>
          <w:sz w:val="28"/>
          <w:lang w:val="kk-KZ"/>
        </w:rPr>
        <w:t xml:space="preserve"> сұраныс бойынша</w:t>
      </w:r>
      <w:r w:rsidR="00C10141">
        <w:rPr>
          <w:rFonts w:ascii="Times New Roman" w:hAnsi="Times New Roman" w:cs="Times New Roman"/>
          <w:sz w:val="28"/>
          <w:lang w:val="kk-KZ"/>
        </w:rPr>
        <w:t xml:space="preserve"> жедел автоматты түрде ұлғая немесе </w:t>
      </w:r>
      <w:r w:rsidR="00D91EAD">
        <w:rPr>
          <w:rFonts w:ascii="Times New Roman" w:hAnsi="Times New Roman" w:cs="Times New Roman"/>
          <w:sz w:val="28"/>
          <w:lang w:val="kk-KZ"/>
        </w:rPr>
        <w:t xml:space="preserve"> </w:t>
      </w:r>
      <w:r w:rsidR="00C10141">
        <w:rPr>
          <w:rFonts w:ascii="Times New Roman" w:hAnsi="Times New Roman" w:cs="Times New Roman"/>
          <w:sz w:val="28"/>
          <w:lang w:val="kk-KZ"/>
        </w:rPr>
        <w:t>азая алады;</w:t>
      </w:r>
    </w:p>
    <w:p w:rsidR="003576E2" w:rsidRPr="00A04507" w:rsidRDefault="00727257" w:rsidP="003576E2">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т</w:t>
      </w:r>
      <w:r w:rsidR="003576E2">
        <w:rPr>
          <w:rFonts w:ascii="Times New Roman" w:hAnsi="Times New Roman" w:cs="Times New Roman"/>
          <w:sz w:val="28"/>
          <w:lang w:val="kk-KZ"/>
        </w:rPr>
        <w:t>ұтынуды есептеу- қызметтерді ұсынушы автоматты түрде тұтынылған ресур</w:t>
      </w:r>
      <w:r>
        <w:rPr>
          <w:rFonts w:ascii="Times New Roman" w:hAnsi="Times New Roman" w:cs="Times New Roman"/>
          <w:sz w:val="28"/>
          <w:lang w:val="kk-KZ"/>
        </w:rPr>
        <w:t>старды автоматты түрде есептей және соның негізінде бағалау жүргізе алады</w:t>
      </w:r>
      <w:r w:rsidR="003576E2">
        <w:rPr>
          <w:rFonts w:ascii="Times New Roman" w:hAnsi="Times New Roman" w:cs="Times New Roman"/>
          <w:sz w:val="28"/>
          <w:lang w:val="kk-KZ"/>
        </w:rPr>
        <w:t xml:space="preserve">. </w:t>
      </w:r>
    </w:p>
    <w:p w:rsidR="00095522" w:rsidRDefault="0051799D"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Компаниялардың бұлтты шешімдерді қолдану табысты болып келеді, себебі компания тек қолданылған ресурс үшін ғана қаражат жұмсайды. Бұл сонымен қатар, фирма ішіндегі бизнес-үрдістерді жеңілдетуге мүмкін</w:t>
      </w:r>
      <w:r w:rsidR="00F85935">
        <w:rPr>
          <w:rFonts w:ascii="Times New Roman" w:hAnsi="Times New Roman" w:cs="Times New Roman"/>
          <w:sz w:val="28"/>
          <w:lang w:val="kk-KZ"/>
        </w:rPr>
        <w:t xml:space="preserve">дік береді, себебі ақпараттық технологияларға қатысты мәселелердің барлығын сыртқы провайдер шешеді. Мамандардың пайымдауынша бұл модель ақпараттық технологиялар ресурстарын қолданудың классикалық әдістерін біртіндеп ығыстырады. </w:t>
      </w:r>
    </w:p>
    <w:p w:rsidR="000221A5" w:rsidRDefault="000221A5"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lastRenderedPageBreak/>
        <w:t xml:space="preserve">Бұлтты есептеулер- </w:t>
      </w:r>
      <w:r w:rsidR="005F2A3C">
        <w:rPr>
          <w:rFonts w:ascii="Times New Roman" w:hAnsi="Times New Roman" w:cs="Times New Roman"/>
          <w:sz w:val="28"/>
          <w:lang w:val="kk-KZ"/>
        </w:rPr>
        <w:t xml:space="preserve">есептеу ресурстарын ұжымдық қолданысқа </w:t>
      </w:r>
      <w:r w:rsidR="00166343">
        <w:rPr>
          <w:rFonts w:ascii="Times New Roman" w:hAnsi="Times New Roman" w:cs="Times New Roman"/>
          <w:sz w:val="28"/>
          <w:lang w:val="kk-KZ"/>
        </w:rPr>
        <w:t>«талап бойынша» режимінде</w:t>
      </w:r>
      <w:r w:rsidR="005F2A3C">
        <w:rPr>
          <w:rFonts w:ascii="Times New Roman" w:hAnsi="Times New Roman" w:cs="Times New Roman"/>
          <w:sz w:val="28"/>
          <w:lang w:val="kk-KZ"/>
        </w:rPr>
        <w:t xml:space="preserve"> </w:t>
      </w:r>
      <w:r w:rsidR="00166343">
        <w:rPr>
          <w:rFonts w:ascii="Times New Roman" w:hAnsi="Times New Roman" w:cs="Times New Roman"/>
          <w:sz w:val="28"/>
          <w:lang w:val="kk-KZ"/>
        </w:rPr>
        <w:t xml:space="preserve">желілік </w:t>
      </w:r>
      <w:r w:rsidR="005F2A3C">
        <w:rPr>
          <w:rFonts w:ascii="Times New Roman" w:hAnsi="Times New Roman" w:cs="Times New Roman"/>
          <w:sz w:val="28"/>
          <w:lang w:val="kk-KZ"/>
        </w:rPr>
        <w:t xml:space="preserve">қолжетімділікті ұсынатын модель. Клиентке ұсынылатын бұлтты қызметтердің үш негізгі категориясы бар: </w:t>
      </w:r>
      <w:r w:rsidR="00166343">
        <w:rPr>
          <w:rFonts w:ascii="Times New Roman" w:hAnsi="Times New Roman" w:cs="Times New Roman"/>
          <w:sz w:val="28"/>
          <w:lang w:val="kk-KZ"/>
        </w:rPr>
        <w:t xml:space="preserve"> </w:t>
      </w:r>
    </w:p>
    <w:p w:rsidR="005F2A3C" w:rsidRDefault="005F2A3C"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sidRPr="001F5018">
        <w:rPr>
          <w:rFonts w:ascii="Times New Roman" w:hAnsi="Times New Roman" w:cs="Times New Roman"/>
          <w:sz w:val="28"/>
          <w:lang w:val="kk-KZ"/>
        </w:rPr>
        <w:t xml:space="preserve">IaaS- </w:t>
      </w:r>
      <w:r w:rsidR="001F5018">
        <w:rPr>
          <w:rFonts w:ascii="Times New Roman" w:hAnsi="Times New Roman" w:cs="Times New Roman"/>
          <w:sz w:val="28"/>
          <w:lang w:val="kk-KZ"/>
        </w:rPr>
        <w:t>жеке бағдарламалық шешімдерді іске қосу мен кеңейту үшін қолданылушыларға ұсынылатын есе</w:t>
      </w:r>
      <w:r w:rsidR="007513BB">
        <w:rPr>
          <w:rFonts w:ascii="Times New Roman" w:hAnsi="Times New Roman" w:cs="Times New Roman"/>
          <w:sz w:val="28"/>
          <w:lang w:val="kk-KZ"/>
        </w:rPr>
        <w:t>птеу инфрақұрылым</w:t>
      </w:r>
      <w:r w:rsidR="000B3771">
        <w:rPr>
          <w:rFonts w:ascii="Times New Roman" w:hAnsi="Times New Roman" w:cs="Times New Roman"/>
          <w:sz w:val="28"/>
          <w:lang w:val="kk-KZ"/>
        </w:rPr>
        <w:t>ы</w:t>
      </w:r>
      <w:r w:rsidR="007513BB">
        <w:rPr>
          <w:rFonts w:ascii="Times New Roman" w:hAnsi="Times New Roman" w:cs="Times New Roman"/>
          <w:sz w:val="28"/>
          <w:lang w:val="kk-KZ"/>
        </w:rPr>
        <w:t>(сервер, опера</w:t>
      </w:r>
      <w:r w:rsidR="001F5018">
        <w:rPr>
          <w:rFonts w:ascii="Times New Roman" w:hAnsi="Times New Roman" w:cs="Times New Roman"/>
          <w:sz w:val="28"/>
          <w:lang w:val="kk-KZ"/>
        </w:rPr>
        <w:t>циялық жүйе</w:t>
      </w:r>
      <w:r w:rsidR="007513BB">
        <w:rPr>
          <w:rFonts w:ascii="Times New Roman" w:hAnsi="Times New Roman" w:cs="Times New Roman"/>
          <w:sz w:val="28"/>
          <w:lang w:val="kk-KZ"/>
        </w:rPr>
        <w:t>,  мәліметтер</w:t>
      </w:r>
      <w:r w:rsidR="005419F8">
        <w:rPr>
          <w:rFonts w:ascii="Times New Roman" w:hAnsi="Times New Roman" w:cs="Times New Roman"/>
          <w:sz w:val="28"/>
          <w:lang w:val="kk-KZ"/>
        </w:rPr>
        <w:t>ді</w:t>
      </w:r>
      <w:r w:rsidR="007513BB">
        <w:rPr>
          <w:rFonts w:ascii="Times New Roman" w:hAnsi="Times New Roman" w:cs="Times New Roman"/>
          <w:sz w:val="28"/>
          <w:lang w:val="kk-KZ"/>
        </w:rPr>
        <w:t xml:space="preserve"> сақтау базасы). </w:t>
      </w:r>
      <w:r w:rsidR="00606DE7">
        <w:rPr>
          <w:rFonts w:ascii="Times New Roman" w:hAnsi="Times New Roman" w:cs="Times New Roman"/>
          <w:sz w:val="28"/>
          <w:lang w:val="kk-KZ"/>
        </w:rPr>
        <w:t xml:space="preserve">Тұтынушы </w:t>
      </w:r>
      <w:r w:rsidR="00606DE7" w:rsidRPr="001F5018">
        <w:rPr>
          <w:rFonts w:ascii="Times New Roman" w:hAnsi="Times New Roman" w:cs="Times New Roman"/>
          <w:sz w:val="28"/>
          <w:lang w:val="kk-KZ"/>
        </w:rPr>
        <w:t>IaaS</w:t>
      </w:r>
      <w:r w:rsidR="00606DE7">
        <w:rPr>
          <w:rFonts w:ascii="Times New Roman" w:hAnsi="Times New Roman" w:cs="Times New Roman"/>
          <w:sz w:val="28"/>
          <w:lang w:val="kk-KZ"/>
        </w:rPr>
        <w:t xml:space="preserve"> моделін таңдау барысында ереже бойынша сервер атын</w:t>
      </w:r>
      <w:r w:rsidR="005419F8">
        <w:rPr>
          <w:rFonts w:ascii="Times New Roman" w:hAnsi="Times New Roman" w:cs="Times New Roman"/>
          <w:sz w:val="28"/>
          <w:lang w:val="kk-KZ"/>
        </w:rPr>
        <w:t>а</w:t>
      </w:r>
      <w:r w:rsidR="00606DE7">
        <w:rPr>
          <w:rFonts w:ascii="Times New Roman" w:hAnsi="Times New Roman" w:cs="Times New Roman"/>
          <w:sz w:val="28"/>
          <w:lang w:val="kk-KZ"/>
        </w:rPr>
        <w:t>, сақтау кеңістігін</w:t>
      </w:r>
      <w:r w:rsidR="005419F8">
        <w:rPr>
          <w:rFonts w:ascii="Times New Roman" w:hAnsi="Times New Roman" w:cs="Times New Roman"/>
          <w:sz w:val="28"/>
          <w:lang w:val="kk-KZ"/>
        </w:rPr>
        <w:t>е</w:t>
      </w:r>
      <w:r w:rsidR="00606DE7">
        <w:rPr>
          <w:rFonts w:ascii="Times New Roman" w:hAnsi="Times New Roman" w:cs="Times New Roman"/>
          <w:sz w:val="28"/>
          <w:lang w:val="kk-KZ"/>
        </w:rPr>
        <w:t xml:space="preserve">, желілік трафикке ие болады. </w:t>
      </w:r>
      <w:r w:rsidR="00F049AE" w:rsidRPr="001F5018">
        <w:rPr>
          <w:rFonts w:ascii="Times New Roman" w:hAnsi="Times New Roman" w:cs="Times New Roman"/>
          <w:sz w:val="28"/>
          <w:lang w:val="kk-KZ"/>
        </w:rPr>
        <w:t>IaaS</w:t>
      </w:r>
      <w:r w:rsidR="00F049AE">
        <w:rPr>
          <w:rFonts w:ascii="Times New Roman" w:hAnsi="Times New Roman" w:cs="Times New Roman"/>
          <w:sz w:val="28"/>
          <w:lang w:val="kk-KZ"/>
        </w:rPr>
        <w:t xml:space="preserve"> моделі қызметтерді ұсыну тарапынан қандай да бір бақылауды қарастырмайды. Ол тек қана физикалық және виртуалды инфрақұрылымды бақылайды. </w:t>
      </w:r>
    </w:p>
    <w:p w:rsidR="001F5018" w:rsidRDefault="001F5018"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sidRPr="001F5018">
        <w:rPr>
          <w:rFonts w:ascii="Times New Roman" w:hAnsi="Times New Roman" w:cs="Times New Roman"/>
          <w:sz w:val="28"/>
          <w:lang w:val="kk-KZ"/>
        </w:rPr>
        <w:t>PaaS</w:t>
      </w:r>
      <w:r>
        <w:rPr>
          <w:rFonts w:ascii="Times New Roman" w:hAnsi="Times New Roman" w:cs="Times New Roman"/>
          <w:sz w:val="28"/>
          <w:lang w:val="kk-KZ"/>
        </w:rPr>
        <w:t>- бұлтты қосымшаларды құру мен өңдеуді жеңілдететін қызметтер мен құрал</w:t>
      </w:r>
      <w:r w:rsidR="00F5460A">
        <w:rPr>
          <w:rFonts w:ascii="Times New Roman" w:hAnsi="Times New Roman" w:cs="Times New Roman"/>
          <w:sz w:val="28"/>
          <w:lang w:val="kk-KZ"/>
        </w:rPr>
        <w:t xml:space="preserve">-жабдықтардың жиынтығы. Бұл модельде барлық ақпараттық-техникалық инфрақұрылым(есептеу желілері, серверлер, сақтау жүйелері) </w:t>
      </w:r>
      <w:r w:rsidR="0033198B">
        <w:rPr>
          <w:rFonts w:ascii="Times New Roman" w:hAnsi="Times New Roman" w:cs="Times New Roman"/>
          <w:sz w:val="28"/>
          <w:lang w:val="kk-KZ"/>
        </w:rPr>
        <w:t>провайдерлермен басқарылады. Провайдер тұтынушыға қолжетімді платформалардың түрін анықтайды, ал тұтынушы оны қолданылады, он</w:t>
      </w:r>
      <w:r w:rsidR="005419F8">
        <w:rPr>
          <w:rFonts w:ascii="Times New Roman" w:hAnsi="Times New Roman" w:cs="Times New Roman"/>
          <w:sz w:val="28"/>
          <w:lang w:val="kk-KZ"/>
        </w:rPr>
        <w:t>ың виртуалды данасын құра алады.</w:t>
      </w:r>
      <w:r w:rsidR="0033198B">
        <w:rPr>
          <w:rFonts w:ascii="Times New Roman" w:hAnsi="Times New Roman" w:cs="Times New Roman"/>
          <w:sz w:val="28"/>
          <w:lang w:val="kk-KZ"/>
        </w:rPr>
        <w:t xml:space="preserve"> </w:t>
      </w:r>
      <w:r w:rsidR="00F1003C">
        <w:rPr>
          <w:rFonts w:ascii="Times New Roman" w:hAnsi="Times New Roman" w:cs="Times New Roman"/>
          <w:sz w:val="28"/>
          <w:lang w:val="kk-KZ"/>
        </w:rPr>
        <w:t xml:space="preserve">Осы модельдің ірі провайдерлері </w:t>
      </w:r>
      <w:hyperlink r:id="rId5" w:history="1">
        <w:r w:rsidR="00F1003C" w:rsidRPr="00F1003C">
          <w:rPr>
            <w:rFonts w:ascii="Times New Roman" w:hAnsi="Times New Roman" w:cs="Times New Roman"/>
            <w:sz w:val="28"/>
            <w:lang w:val="kk-KZ"/>
          </w:rPr>
          <w:t>Amazon.com</w:t>
        </w:r>
      </w:hyperlink>
      <w:r w:rsidR="00F1003C" w:rsidRPr="00F1003C">
        <w:rPr>
          <w:rFonts w:ascii="Times New Roman" w:hAnsi="Times New Roman" w:cs="Times New Roman"/>
          <w:sz w:val="28"/>
          <w:lang w:val="kk-KZ"/>
        </w:rPr>
        <w:t> (Beanstalk), Salesforce.com (Force.com, </w:t>
      </w:r>
      <w:hyperlink r:id="rId6" w:tooltip="Heroku" w:history="1">
        <w:r w:rsidR="00F1003C" w:rsidRPr="00F1003C">
          <w:rPr>
            <w:rFonts w:ascii="Times New Roman" w:hAnsi="Times New Roman" w:cs="Times New Roman"/>
            <w:sz w:val="28"/>
            <w:lang w:val="kk-KZ"/>
          </w:rPr>
          <w:t>Heroku</w:t>
        </w:r>
      </w:hyperlink>
      <w:r w:rsidR="00F1003C" w:rsidRPr="00F1003C">
        <w:rPr>
          <w:rFonts w:ascii="Times New Roman" w:hAnsi="Times New Roman" w:cs="Times New Roman"/>
          <w:sz w:val="28"/>
          <w:lang w:val="kk-KZ"/>
        </w:rPr>
        <w:t>, Database.com), LongJump, Microsoft (Windows Azure), IBM (Bluemix), Red Hat (OpenShift), VMWare (Cloud Foundry), Google (App Engine), CloudBees, Engine Yard</w:t>
      </w:r>
      <w:r w:rsidR="00F1003C">
        <w:rPr>
          <w:rFonts w:ascii="Times New Roman" w:hAnsi="Times New Roman" w:cs="Times New Roman"/>
          <w:sz w:val="28"/>
          <w:lang w:val="kk-KZ"/>
        </w:rPr>
        <w:t xml:space="preserve"> болып табылады </w:t>
      </w:r>
      <w:r w:rsidR="00F1003C" w:rsidRPr="00F1003C">
        <w:rPr>
          <w:rFonts w:ascii="Times New Roman" w:hAnsi="Times New Roman" w:cs="Times New Roman"/>
          <w:sz w:val="28"/>
          <w:lang w:val="kk-KZ"/>
        </w:rPr>
        <w:t>.</w:t>
      </w:r>
    </w:p>
    <w:p w:rsidR="001F5018" w:rsidRDefault="001F5018"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sidRPr="00CB528B">
        <w:rPr>
          <w:rFonts w:ascii="Times New Roman" w:hAnsi="Times New Roman" w:cs="Times New Roman"/>
          <w:sz w:val="28"/>
          <w:lang w:val="kk-KZ"/>
        </w:rPr>
        <w:t xml:space="preserve">SaaS- </w:t>
      </w:r>
      <w:r w:rsidR="00CB528B">
        <w:rPr>
          <w:rFonts w:ascii="Times New Roman" w:hAnsi="Times New Roman" w:cs="Times New Roman"/>
          <w:sz w:val="28"/>
          <w:lang w:val="kk-KZ"/>
        </w:rPr>
        <w:t>қолданушылар</w:t>
      </w:r>
      <w:r w:rsidR="005419F8">
        <w:rPr>
          <w:rFonts w:ascii="Times New Roman" w:hAnsi="Times New Roman" w:cs="Times New Roman"/>
          <w:sz w:val="28"/>
          <w:lang w:val="kk-KZ"/>
        </w:rPr>
        <w:t xml:space="preserve"> қолжетімділікті </w:t>
      </w:r>
      <w:r w:rsidR="005419F8" w:rsidRPr="005419F8">
        <w:rPr>
          <w:rFonts w:ascii="Times New Roman" w:hAnsi="Times New Roman" w:cs="Times New Roman"/>
          <w:sz w:val="28"/>
          <w:lang w:val="kk-KZ"/>
        </w:rPr>
        <w:t>web</w:t>
      </w:r>
      <w:r w:rsidR="00DB6B5A">
        <w:rPr>
          <w:rFonts w:ascii="Times New Roman" w:hAnsi="Times New Roman" w:cs="Times New Roman"/>
          <w:sz w:val="28"/>
          <w:lang w:val="kk-KZ"/>
        </w:rPr>
        <w:t xml:space="preserve"> арқылы алатын және</w:t>
      </w:r>
      <w:r w:rsidR="00CB528B">
        <w:rPr>
          <w:rFonts w:ascii="Times New Roman" w:hAnsi="Times New Roman" w:cs="Times New Roman"/>
          <w:sz w:val="28"/>
          <w:lang w:val="kk-KZ"/>
        </w:rPr>
        <w:t xml:space="preserve"> бұлтта жұмыс істейтін қосымша. </w:t>
      </w:r>
      <w:r w:rsidR="007513BB" w:rsidRPr="00CB528B">
        <w:rPr>
          <w:rFonts w:ascii="Times New Roman" w:hAnsi="Times New Roman" w:cs="Times New Roman"/>
          <w:sz w:val="28"/>
          <w:lang w:val="kk-KZ"/>
        </w:rPr>
        <w:t>SaaS</w:t>
      </w:r>
      <w:r w:rsidR="007513BB">
        <w:rPr>
          <w:rFonts w:ascii="Times New Roman" w:hAnsi="Times New Roman" w:cs="Times New Roman"/>
          <w:sz w:val="28"/>
          <w:lang w:val="kk-KZ"/>
        </w:rPr>
        <w:t xml:space="preserve"> модельдің ең негізгі артықшылығы</w:t>
      </w:r>
      <w:r w:rsidR="00A24A1D">
        <w:rPr>
          <w:rFonts w:ascii="Times New Roman" w:hAnsi="Times New Roman" w:cs="Times New Roman"/>
          <w:sz w:val="28"/>
          <w:lang w:val="kk-KZ"/>
        </w:rPr>
        <w:t>-</w:t>
      </w:r>
      <w:r w:rsidR="007513BB">
        <w:rPr>
          <w:rFonts w:ascii="Times New Roman" w:hAnsi="Times New Roman" w:cs="Times New Roman"/>
          <w:sz w:val="28"/>
          <w:lang w:val="kk-KZ"/>
        </w:rPr>
        <w:t xml:space="preserve"> құрылғы мен онда жұмыс істейтін</w:t>
      </w:r>
      <w:r w:rsidR="00A24A1D">
        <w:rPr>
          <w:rFonts w:ascii="Times New Roman" w:hAnsi="Times New Roman" w:cs="Times New Roman"/>
          <w:sz w:val="28"/>
          <w:lang w:val="kk-KZ"/>
        </w:rPr>
        <w:t xml:space="preserve"> программалық қам</w:t>
      </w:r>
      <w:r w:rsidR="00DB6B5A">
        <w:rPr>
          <w:rFonts w:ascii="Times New Roman" w:hAnsi="Times New Roman" w:cs="Times New Roman"/>
          <w:sz w:val="28"/>
          <w:lang w:val="kk-KZ"/>
        </w:rPr>
        <w:t>тамасыз етуге байланысты орнату және</w:t>
      </w:r>
      <w:r w:rsidR="00A24A1D">
        <w:rPr>
          <w:rFonts w:ascii="Times New Roman" w:hAnsi="Times New Roman" w:cs="Times New Roman"/>
          <w:sz w:val="28"/>
          <w:lang w:val="kk-KZ"/>
        </w:rPr>
        <w:t xml:space="preserve"> оны жаңарту жұмыстарымен байланысты шығындардың болмауы. </w:t>
      </w:r>
      <w:r w:rsidR="00A24A1D" w:rsidRPr="00CB528B">
        <w:rPr>
          <w:rFonts w:ascii="Times New Roman" w:hAnsi="Times New Roman" w:cs="Times New Roman"/>
          <w:sz w:val="28"/>
          <w:lang w:val="kk-KZ"/>
        </w:rPr>
        <w:t>SaaS</w:t>
      </w:r>
      <w:r w:rsidR="00A24A1D">
        <w:rPr>
          <w:rFonts w:ascii="Times New Roman" w:hAnsi="Times New Roman" w:cs="Times New Roman"/>
          <w:sz w:val="28"/>
          <w:lang w:val="kk-KZ"/>
        </w:rPr>
        <w:t xml:space="preserve"> моделінде:</w:t>
      </w:r>
    </w:p>
    <w:p w:rsidR="00A24A1D" w:rsidRDefault="00DB6B5A"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қ</w:t>
      </w:r>
      <w:r w:rsidR="00A24A1D">
        <w:rPr>
          <w:rFonts w:ascii="Times New Roman" w:hAnsi="Times New Roman" w:cs="Times New Roman"/>
          <w:sz w:val="28"/>
          <w:lang w:val="kk-KZ"/>
        </w:rPr>
        <w:t>осымша ара қашықтықтан жұмыс істеуге бейімделген;</w:t>
      </w:r>
    </w:p>
    <w:p w:rsidR="00A24A1D" w:rsidRDefault="00DB6B5A"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б</w:t>
      </w:r>
      <w:r w:rsidR="00A24A1D">
        <w:rPr>
          <w:rFonts w:ascii="Times New Roman" w:hAnsi="Times New Roman" w:cs="Times New Roman"/>
          <w:sz w:val="28"/>
          <w:lang w:val="kk-KZ"/>
        </w:rPr>
        <w:t>ір қосымшаны бірнеше клиент қолданыла алады;</w:t>
      </w:r>
    </w:p>
    <w:p w:rsidR="00A24A1D" w:rsidRDefault="00DB6B5A"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т</w:t>
      </w:r>
      <w:r w:rsidR="00DA0D69">
        <w:rPr>
          <w:rFonts w:ascii="Times New Roman" w:hAnsi="Times New Roman" w:cs="Times New Roman"/>
          <w:sz w:val="28"/>
          <w:lang w:val="kk-KZ"/>
        </w:rPr>
        <w:t>өлемақы бір айлық көрсеткіш немесе операциялардың көлемі бойынша жүргізіледі;</w:t>
      </w:r>
    </w:p>
    <w:p w:rsidR="00DA0D69" w:rsidRDefault="00DB6B5A"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қ</w:t>
      </w:r>
      <w:r w:rsidR="00DA0D69">
        <w:rPr>
          <w:rFonts w:ascii="Times New Roman" w:hAnsi="Times New Roman" w:cs="Times New Roman"/>
          <w:sz w:val="28"/>
          <w:lang w:val="kk-KZ"/>
        </w:rPr>
        <w:t>осымшалардың техникалық қолдауы төлемге енгізілген;</w:t>
      </w:r>
    </w:p>
    <w:p w:rsidR="00DA0D69" w:rsidRDefault="00DB6B5A"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қ</w:t>
      </w:r>
      <w:r w:rsidR="00DA0D69">
        <w:rPr>
          <w:rFonts w:ascii="Times New Roman" w:hAnsi="Times New Roman" w:cs="Times New Roman"/>
          <w:sz w:val="28"/>
          <w:lang w:val="kk-KZ"/>
        </w:rPr>
        <w:t xml:space="preserve">осымшаларды жаңарту жұмыстары жылдам жүргізіледі. Сарапшылардың тұжырымдарына сүйенсек, </w:t>
      </w:r>
      <w:r w:rsidR="00DA0D69" w:rsidRPr="00CB528B">
        <w:rPr>
          <w:rFonts w:ascii="Times New Roman" w:hAnsi="Times New Roman" w:cs="Times New Roman"/>
          <w:sz w:val="28"/>
          <w:lang w:val="kk-KZ"/>
        </w:rPr>
        <w:t>SaaS</w:t>
      </w:r>
      <w:r w:rsidR="00DA0D69">
        <w:rPr>
          <w:rFonts w:ascii="Times New Roman" w:hAnsi="Times New Roman" w:cs="Times New Roman"/>
          <w:sz w:val="28"/>
          <w:lang w:val="kk-KZ"/>
        </w:rPr>
        <w:t xml:space="preserve"> моделі лицензияланбаған программалық өнімдерді пайдалануды жоюдың тиімді</w:t>
      </w:r>
      <w:r w:rsidR="00F5460A">
        <w:rPr>
          <w:rFonts w:ascii="Times New Roman" w:hAnsi="Times New Roman" w:cs="Times New Roman"/>
          <w:sz w:val="28"/>
          <w:lang w:val="kk-KZ"/>
        </w:rPr>
        <w:t xml:space="preserve"> жолы деп санайды</w:t>
      </w:r>
      <w:r w:rsidR="00794123" w:rsidRPr="00794123">
        <w:rPr>
          <w:rFonts w:ascii="Times New Roman" w:hAnsi="Times New Roman" w:cs="Times New Roman"/>
          <w:sz w:val="28"/>
          <w:lang w:val="kk-KZ"/>
        </w:rPr>
        <w:t>[3]</w:t>
      </w:r>
      <w:r w:rsidR="00F5460A">
        <w:rPr>
          <w:rFonts w:ascii="Times New Roman" w:hAnsi="Times New Roman" w:cs="Times New Roman"/>
          <w:sz w:val="28"/>
          <w:lang w:val="kk-KZ"/>
        </w:rPr>
        <w:t xml:space="preserve">. </w:t>
      </w:r>
    </w:p>
    <w:p w:rsidR="001F137A" w:rsidRDefault="00743F56"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Көптеген компаниялар жоғарыда аталған үш категорияның </w:t>
      </w:r>
      <w:r w:rsidRPr="00743F56">
        <w:rPr>
          <w:rFonts w:ascii="Times New Roman" w:hAnsi="Times New Roman" w:cs="Times New Roman"/>
          <w:sz w:val="28"/>
          <w:lang w:val="kk-KZ"/>
        </w:rPr>
        <w:t xml:space="preserve">SaaS </w:t>
      </w:r>
      <w:r>
        <w:rPr>
          <w:rFonts w:ascii="Times New Roman" w:hAnsi="Times New Roman" w:cs="Times New Roman"/>
          <w:sz w:val="28"/>
          <w:lang w:val="kk-KZ"/>
        </w:rPr>
        <w:t xml:space="preserve">қағидасы бойынша құрылған сервисті қолданылады. Мұнда қолданушы өнімдерге қолжетімділікті алады </w:t>
      </w:r>
      <w:r w:rsidR="008E78B6">
        <w:rPr>
          <w:rFonts w:ascii="Times New Roman" w:hAnsi="Times New Roman" w:cs="Times New Roman"/>
          <w:sz w:val="28"/>
          <w:lang w:val="kk-KZ"/>
        </w:rPr>
        <w:t xml:space="preserve">және сәйкес бағдарламалық өнімді қандай көлемде қолданғанына байланысты төлемақы жүргізеді. </w:t>
      </w:r>
    </w:p>
    <w:p w:rsidR="005D3E57" w:rsidRDefault="00295EF7"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Соңғы уақыттарда ірі компаниялар бұлтты технологияның гибридті модельдерін қолданылады, яғни ақпараттық технологияның бір бөлігін өздерінің жеке </w:t>
      </w:r>
      <w:r w:rsidRPr="008A4B0B">
        <w:rPr>
          <w:rFonts w:ascii="Times New Roman" w:hAnsi="Times New Roman" w:cs="Times New Roman"/>
          <w:sz w:val="28"/>
          <w:lang w:val="kk-KZ"/>
        </w:rPr>
        <w:t>Data Center-де</w:t>
      </w:r>
      <w:r>
        <w:rPr>
          <w:rFonts w:ascii="Times New Roman" w:hAnsi="Times New Roman" w:cs="Times New Roman"/>
          <w:sz w:val="28"/>
          <w:lang w:val="kk-KZ"/>
        </w:rPr>
        <w:t>, ал қалған бөлігін сырттай сервис-провайдерлерді жалға алады.</w:t>
      </w:r>
      <w:r w:rsidRPr="00094EFC">
        <w:rPr>
          <w:rFonts w:ascii="Times New Roman" w:hAnsi="Times New Roman" w:cs="Times New Roman"/>
          <w:sz w:val="28"/>
          <w:lang w:val="kk-KZ"/>
        </w:rPr>
        <w:t xml:space="preserve"> </w:t>
      </w:r>
      <w:r>
        <w:rPr>
          <w:rFonts w:ascii="Times New Roman" w:hAnsi="Times New Roman" w:cs="Times New Roman"/>
          <w:sz w:val="28"/>
          <w:lang w:val="kk-KZ"/>
        </w:rPr>
        <w:t xml:space="preserve">Бұлтты технологияларды қолдану барысында бастапқы уақытта тек қана «маркетингке» мән берілді, яғни көптеген сұраныстарды уақтылы, сапалы орындау және т.б. Қазір уақыт өте келе оның қауіпсіздігіне көп мән беріледі. Соның негізінде әлі де көптеген компаниялар оның қауіпсіздігіне күмән келтіреді. </w:t>
      </w:r>
      <w:r w:rsidR="00AE09F6">
        <w:rPr>
          <w:rFonts w:ascii="Times New Roman" w:hAnsi="Times New Roman" w:cs="Times New Roman"/>
          <w:sz w:val="28"/>
          <w:lang w:val="kk-KZ"/>
        </w:rPr>
        <w:t xml:space="preserve">Ақпараттық қауіпсіздікпен байланысты </w:t>
      </w:r>
      <w:r w:rsidR="00AE09F6">
        <w:rPr>
          <w:rFonts w:ascii="Times New Roman" w:hAnsi="Times New Roman" w:cs="Times New Roman"/>
          <w:sz w:val="28"/>
          <w:lang w:val="kk-KZ"/>
        </w:rPr>
        <w:lastRenderedPageBreak/>
        <w:t>барлық сұрақтарды келісім шарт барысында шешуге болады. Онда сервисті ұсыну деңгейі, сервисті ұсыну ретінің бұзылуына байланы</w:t>
      </w:r>
      <w:r w:rsidR="00216A53">
        <w:rPr>
          <w:rFonts w:ascii="Times New Roman" w:hAnsi="Times New Roman" w:cs="Times New Roman"/>
          <w:sz w:val="28"/>
          <w:lang w:val="kk-KZ"/>
        </w:rPr>
        <w:t>сты оператордың жауапкершілігі сияқты нормативтерді анықтауға болады. Бұлтты технология көмегімен қызмет көрсету барысында</w:t>
      </w:r>
      <w:r w:rsidR="00DB2171">
        <w:rPr>
          <w:rFonts w:ascii="Times New Roman" w:hAnsi="Times New Roman" w:cs="Times New Roman"/>
          <w:sz w:val="28"/>
          <w:lang w:val="kk-KZ"/>
        </w:rPr>
        <w:t xml:space="preserve"> жүйе компанияның нақты АТ-қызм</w:t>
      </w:r>
      <w:r w:rsidR="00216A53">
        <w:rPr>
          <w:rFonts w:ascii="Times New Roman" w:hAnsi="Times New Roman" w:cs="Times New Roman"/>
          <w:sz w:val="28"/>
          <w:lang w:val="kk-KZ"/>
        </w:rPr>
        <w:t>етіне қарағанда анағұрлым жылдам қалпына келтіріледі. Сервис-провайдерлермен жүргізілген қызметтердің жауапкершілігі заң</w:t>
      </w:r>
      <w:r w:rsidR="0029085F">
        <w:rPr>
          <w:rFonts w:ascii="Times New Roman" w:hAnsi="Times New Roman" w:cs="Times New Roman"/>
          <w:sz w:val="28"/>
          <w:lang w:val="kk-KZ"/>
        </w:rPr>
        <w:t xml:space="preserve">ды тұлға деңгейінде анықталады және мұндағы ең бірінші пункт қауіпсіздікті қамтамасыз ету. </w:t>
      </w:r>
      <w:r w:rsidR="007034D0">
        <w:rPr>
          <w:rFonts w:ascii="Times New Roman" w:hAnsi="Times New Roman" w:cs="Times New Roman"/>
          <w:sz w:val="28"/>
          <w:lang w:val="kk-KZ"/>
        </w:rPr>
        <w:t xml:space="preserve">Кез-келген бұлтты өнімге сәйкес келетін бес негізгі сипаттаманы келтірейік: </w:t>
      </w:r>
    </w:p>
    <w:p w:rsidR="007034D0" w:rsidRDefault="00DB2171"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т</w:t>
      </w:r>
      <w:r w:rsidR="007034D0">
        <w:rPr>
          <w:rFonts w:ascii="Times New Roman" w:hAnsi="Times New Roman" w:cs="Times New Roman"/>
          <w:sz w:val="28"/>
          <w:lang w:val="kk-KZ"/>
        </w:rPr>
        <w:t>алап бойынша өз-өзіне қызмет көрсету. Тұтынушы жүйе</w:t>
      </w:r>
      <w:r>
        <w:rPr>
          <w:rFonts w:ascii="Times New Roman" w:hAnsi="Times New Roman" w:cs="Times New Roman"/>
          <w:sz w:val="28"/>
          <w:lang w:val="kk-KZ"/>
        </w:rPr>
        <w:t>лік әкімшіліктің көмегінсіз кез-</w:t>
      </w:r>
      <w:r w:rsidR="007034D0">
        <w:rPr>
          <w:rFonts w:ascii="Times New Roman" w:hAnsi="Times New Roman" w:cs="Times New Roman"/>
          <w:sz w:val="28"/>
          <w:lang w:val="kk-KZ"/>
        </w:rPr>
        <w:t xml:space="preserve">келген уақытта </w:t>
      </w:r>
      <w:r w:rsidR="001F3D78">
        <w:rPr>
          <w:rFonts w:ascii="Times New Roman" w:hAnsi="Times New Roman" w:cs="Times New Roman"/>
          <w:sz w:val="28"/>
          <w:lang w:val="kk-KZ"/>
        </w:rPr>
        <w:t xml:space="preserve">есептеу ресурсын басқара алады және қажетті көлемде ала алады. </w:t>
      </w:r>
    </w:p>
    <w:p w:rsidR="001F3D78" w:rsidRDefault="00DB2171"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ж</w:t>
      </w:r>
      <w:r w:rsidR="001F3D78">
        <w:rPr>
          <w:rFonts w:ascii="Times New Roman" w:hAnsi="Times New Roman" w:cs="Times New Roman"/>
          <w:sz w:val="28"/>
          <w:lang w:val="kk-KZ"/>
        </w:rPr>
        <w:t xml:space="preserve">елілік қолжетімділік. </w:t>
      </w:r>
      <w:r w:rsidR="00711712">
        <w:rPr>
          <w:rFonts w:ascii="Times New Roman" w:hAnsi="Times New Roman" w:cs="Times New Roman"/>
          <w:sz w:val="28"/>
          <w:lang w:val="kk-KZ"/>
        </w:rPr>
        <w:t>Бұлтты сервис кез</w:t>
      </w:r>
      <w:r>
        <w:rPr>
          <w:rFonts w:ascii="Times New Roman" w:hAnsi="Times New Roman" w:cs="Times New Roman"/>
          <w:sz w:val="28"/>
          <w:lang w:val="kk-KZ"/>
        </w:rPr>
        <w:t>-</w:t>
      </w:r>
      <w:r w:rsidR="00711712">
        <w:rPr>
          <w:rFonts w:ascii="Times New Roman" w:hAnsi="Times New Roman" w:cs="Times New Roman"/>
          <w:sz w:val="28"/>
          <w:lang w:val="kk-KZ"/>
        </w:rPr>
        <w:t>келген құрал арқылы және кез</w:t>
      </w:r>
      <w:r>
        <w:rPr>
          <w:rFonts w:ascii="Times New Roman" w:hAnsi="Times New Roman" w:cs="Times New Roman"/>
          <w:sz w:val="28"/>
          <w:lang w:val="kk-KZ"/>
        </w:rPr>
        <w:t>-</w:t>
      </w:r>
      <w:r w:rsidR="00711712">
        <w:rPr>
          <w:rFonts w:ascii="Times New Roman" w:hAnsi="Times New Roman" w:cs="Times New Roman"/>
          <w:sz w:val="28"/>
          <w:lang w:val="kk-KZ"/>
        </w:rPr>
        <w:t xml:space="preserve">келген уақытта қолжетімді болу қажет; </w:t>
      </w:r>
    </w:p>
    <w:p w:rsidR="00711712" w:rsidRDefault="00DB2171"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ө</w:t>
      </w:r>
      <w:r w:rsidR="00711712">
        <w:rPr>
          <w:rFonts w:ascii="Times New Roman" w:hAnsi="Times New Roman" w:cs="Times New Roman"/>
          <w:sz w:val="28"/>
          <w:lang w:val="kk-KZ"/>
        </w:rPr>
        <w:t>лшенілетін сервистер. Қолданушы белгілі бір уақыт аралығ</w:t>
      </w:r>
      <w:r>
        <w:rPr>
          <w:rFonts w:ascii="Times New Roman" w:hAnsi="Times New Roman" w:cs="Times New Roman"/>
          <w:sz w:val="28"/>
          <w:lang w:val="kk-KZ"/>
        </w:rPr>
        <w:t>ында ғана қолданылған есептеу қ</w:t>
      </w:r>
      <w:r w:rsidR="00894687">
        <w:rPr>
          <w:rFonts w:ascii="Times New Roman" w:hAnsi="Times New Roman" w:cs="Times New Roman"/>
          <w:sz w:val="28"/>
          <w:lang w:val="kk-KZ"/>
        </w:rPr>
        <w:t>уаты</w:t>
      </w:r>
      <w:r w:rsidR="00711712">
        <w:rPr>
          <w:rFonts w:ascii="Times New Roman" w:hAnsi="Times New Roman" w:cs="Times New Roman"/>
          <w:sz w:val="28"/>
          <w:lang w:val="kk-KZ"/>
        </w:rPr>
        <w:t xml:space="preserve"> төленеді. </w:t>
      </w:r>
    </w:p>
    <w:p w:rsidR="00711712" w:rsidRDefault="00894687"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и</w:t>
      </w:r>
      <w:r w:rsidR="00711712">
        <w:rPr>
          <w:rFonts w:ascii="Times New Roman" w:hAnsi="Times New Roman" w:cs="Times New Roman"/>
          <w:sz w:val="28"/>
          <w:lang w:val="kk-KZ"/>
        </w:rPr>
        <w:t xml:space="preserve">ілгіштік. </w:t>
      </w:r>
      <w:r w:rsidR="003054E9">
        <w:rPr>
          <w:rFonts w:ascii="Times New Roman" w:hAnsi="Times New Roman" w:cs="Times New Roman"/>
          <w:sz w:val="28"/>
          <w:lang w:val="kk-KZ"/>
        </w:rPr>
        <w:t>Тұтынушы қолданылған есепте</w:t>
      </w:r>
      <w:r>
        <w:rPr>
          <w:rFonts w:ascii="Times New Roman" w:hAnsi="Times New Roman" w:cs="Times New Roman"/>
          <w:sz w:val="28"/>
          <w:lang w:val="kk-KZ"/>
        </w:rPr>
        <w:t>у ресурстарының уақыты мен саны</w:t>
      </w:r>
      <w:r w:rsidR="003054E9">
        <w:rPr>
          <w:rFonts w:ascii="Times New Roman" w:hAnsi="Times New Roman" w:cs="Times New Roman"/>
          <w:sz w:val="28"/>
          <w:lang w:val="kk-KZ"/>
        </w:rPr>
        <w:t xml:space="preserve"> автоматты түрде өлше</w:t>
      </w:r>
      <w:r>
        <w:rPr>
          <w:rFonts w:ascii="Times New Roman" w:hAnsi="Times New Roman" w:cs="Times New Roman"/>
          <w:sz w:val="28"/>
          <w:lang w:val="kk-KZ"/>
        </w:rPr>
        <w:t>неді</w:t>
      </w:r>
      <w:r w:rsidR="003054E9">
        <w:rPr>
          <w:rFonts w:ascii="Times New Roman" w:hAnsi="Times New Roman" w:cs="Times New Roman"/>
          <w:sz w:val="28"/>
          <w:lang w:val="kk-KZ"/>
        </w:rPr>
        <w:t>;</w:t>
      </w:r>
    </w:p>
    <w:p w:rsidR="003054E9" w:rsidRDefault="00894687" w:rsidP="00610F98">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а</w:t>
      </w:r>
      <w:r w:rsidR="003054E9">
        <w:rPr>
          <w:rFonts w:ascii="Times New Roman" w:hAnsi="Times New Roman" w:cs="Times New Roman"/>
          <w:sz w:val="28"/>
          <w:lang w:val="kk-KZ"/>
        </w:rPr>
        <w:t>ппаратты қамтамасыз етуге тәуелсіздік. Бұлтты қызметтерді ұсыну нақты бір аппаратты түйіннің жұмыс қабілеттілігіне байланысты болмау керек</w:t>
      </w:r>
      <w:r w:rsidR="00794123" w:rsidRPr="00794123">
        <w:rPr>
          <w:rFonts w:ascii="Times New Roman" w:hAnsi="Times New Roman" w:cs="Times New Roman"/>
          <w:sz w:val="28"/>
          <w:lang w:val="kk-KZ"/>
        </w:rPr>
        <w:t>[4]</w:t>
      </w:r>
      <w:r w:rsidR="003054E9">
        <w:rPr>
          <w:rFonts w:ascii="Times New Roman" w:hAnsi="Times New Roman" w:cs="Times New Roman"/>
          <w:sz w:val="28"/>
          <w:lang w:val="kk-KZ"/>
        </w:rPr>
        <w:t xml:space="preserve">. </w:t>
      </w:r>
    </w:p>
    <w:p w:rsidR="001F3D78" w:rsidRDefault="001F3D78"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Сервис провайдерде сақталған мәліметтерге қол жеткізу барысында хаккерлер кәсіби аппаратты-программалық қорғау құралдарына(</w:t>
      </w:r>
      <w:r w:rsidRPr="0047149D">
        <w:rPr>
          <w:rFonts w:ascii="Times New Roman" w:hAnsi="Times New Roman" w:cs="Times New Roman"/>
          <w:sz w:val="28"/>
          <w:lang w:val="kk-KZ"/>
        </w:rPr>
        <w:t xml:space="preserve">Cisco ASA 5500 Series </w:t>
      </w:r>
      <w:r>
        <w:rPr>
          <w:rFonts w:ascii="Times New Roman" w:hAnsi="Times New Roman" w:cs="Times New Roman"/>
          <w:sz w:val="28"/>
          <w:lang w:val="kk-KZ"/>
        </w:rPr>
        <w:t>және I</w:t>
      </w:r>
      <w:r w:rsidRPr="0047149D">
        <w:rPr>
          <w:rFonts w:ascii="Times New Roman" w:hAnsi="Times New Roman" w:cs="Times New Roman"/>
          <w:sz w:val="28"/>
          <w:lang w:val="kk-KZ"/>
        </w:rPr>
        <w:t>ronport</w:t>
      </w:r>
      <w:r>
        <w:rPr>
          <w:rFonts w:ascii="Times New Roman" w:hAnsi="Times New Roman" w:cs="Times New Roman"/>
          <w:sz w:val="28"/>
          <w:lang w:val="kk-KZ"/>
        </w:rPr>
        <w:t xml:space="preserve"> т.б.) тап болады. Сонымен қатар, қауіпсіздік мәселелерін бұлтты шешімдерді</w:t>
      </w:r>
      <w:r w:rsidR="00894687">
        <w:rPr>
          <w:rFonts w:ascii="Times New Roman" w:hAnsi="Times New Roman" w:cs="Times New Roman"/>
          <w:sz w:val="28"/>
          <w:lang w:val="kk-KZ"/>
        </w:rPr>
        <w:t>ң</w:t>
      </w:r>
      <w:r>
        <w:rPr>
          <w:rFonts w:ascii="Times New Roman" w:hAnsi="Times New Roman" w:cs="Times New Roman"/>
          <w:sz w:val="28"/>
          <w:lang w:val="kk-KZ"/>
        </w:rPr>
        <w:t xml:space="preserve"> тәуелсіз сертификациясының көмегімен шешуге болады. </w:t>
      </w:r>
    </w:p>
    <w:p w:rsidR="00810EEA" w:rsidRPr="00FE2097" w:rsidRDefault="00FE2097" w:rsidP="00810EEA">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Қазіргі таңда әлем бойынша құжат жүргізу мен құжат айналымын автоматтандыру облысы бойынша күрделі өзгерістер жүріп жатыр. Электронды құжат айналымының дамуы бұлтты технологиялардың пайда болуы мен дамуымен байланысты. </w:t>
      </w:r>
    </w:p>
    <w:p w:rsidR="00810EEA" w:rsidRDefault="00810EEA" w:rsidP="00810EEA">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«Жаңа бұлтты технологиялар» компаниясы мен </w:t>
      </w:r>
      <w:r w:rsidRPr="000074EB">
        <w:rPr>
          <w:rFonts w:ascii="Times New Roman" w:hAnsi="Times New Roman" w:cs="Times New Roman"/>
          <w:sz w:val="28"/>
          <w:lang w:val="kk-KZ"/>
        </w:rPr>
        <w:t xml:space="preserve">TAdviser </w:t>
      </w:r>
      <w:r>
        <w:rPr>
          <w:rFonts w:ascii="Times New Roman" w:hAnsi="Times New Roman" w:cs="Times New Roman"/>
          <w:sz w:val="28"/>
          <w:lang w:val="kk-KZ"/>
        </w:rPr>
        <w:t>сараптаушы орталық бірлесіп «бұлтты сервистердің қолдану салаларын» анықтау мақсат</w:t>
      </w:r>
      <w:r w:rsidR="00894687">
        <w:rPr>
          <w:rFonts w:ascii="Times New Roman" w:hAnsi="Times New Roman" w:cs="Times New Roman"/>
          <w:sz w:val="28"/>
          <w:lang w:val="kk-KZ"/>
        </w:rPr>
        <w:t>ында  зерттеу жұмыстарын жүргіз</w:t>
      </w:r>
      <w:r>
        <w:rPr>
          <w:rFonts w:ascii="Times New Roman" w:hAnsi="Times New Roman" w:cs="Times New Roman"/>
          <w:sz w:val="28"/>
          <w:lang w:val="kk-KZ"/>
        </w:rPr>
        <w:t>ді</w:t>
      </w:r>
      <w:r w:rsidRPr="00794123">
        <w:rPr>
          <w:rFonts w:ascii="Times New Roman" w:hAnsi="Times New Roman" w:cs="Times New Roman"/>
          <w:sz w:val="28"/>
          <w:lang w:val="kk-KZ"/>
        </w:rPr>
        <w:t>[</w:t>
      </w:r>
      <w:r w:rsidR="00356BC4" w:rsidRPr="00356BC4">
        <w:rPr>
          <w:rFonts w:ascii="Times New Roman" w:hAnsi="Times New Roman" w:cs="Times New Roman"/>
          <w:sz w:val="28"/>
          <w:lang w:val="kk-KZ"/>
        </w:rPr>
        <w:t>4</w:t>
      </w:r>
      <w:r w:rsidRPr="00794123">
        <w:rPr>
          <w:rFonts w:ascii="Times New Roman" w:hAnsi="Times New Roman" w:cs="Times New Roman"/>
          <w:sz w:val="28"/>
          <w:lang w:val="kk-KZ"/>
        </w:rPr>
        <w:t>]</w:t>
      </w:r>
      <w:r>
        <w:rPr>
          <w:rFonts w:ascii="Times New Roman" w:hAnsi="Times New Roman" w:cs="Times New Roman"/>
          <w:sz w:val="28"/>
          <w:lang w:val="kk-KZ"/>
        </w:rPr>
        <w:t>. Зерттеудің нәтижесіне сүйенсек, бұлтты технологияларды құжат айналымы мен мәліметтерді сақтау барысы төңірегінде көп қолданылады(Сурет 1).</w:t>
      </w:r>
    </w:p>
    <w:p w:rsidR="00810EEA" w:rsidRDefault="00810EEA" w:rsidP="00810EEA">
      <w:pPr>
        <w:spacing w:after="0" w:line="240" w:lineRule="auto"/>
        <w:ind w:firstLine="709"/>
        <w:jc w:val="both"/>
        <w:rPr>
          <w:rFonts w:ascii="Times New Roman" w:hAnsi="Times New Roman" w:cs="Times New Roman"/>
          <w:sz w:val="28"/>
          <w:lang w:val="kk-KZ"/>
        </w:rPr>
      </w:pPr>
    </w:p>
    <w:p w:rsidR="00810EEA" w:rsidRDefault="00810EEA" w:rsidP="00810EEA">
      <w:pPr>
        <w:spacing w:after="0" w:line="240" w:lineRule="auto"/>
        <w:ind w:firstLine="709"/>
        <w:jc w:val="center"/>
        <w:rPr>
          <w:rFonts w:ascii="Times New Roman" w:hAnsi="Times New Roman" w:cs="Times New Roman"/>
          <w:sz w:val="28"/>
          <w:lang w:val="kk-KZ"/>
        </w:rPr>
      </w:pPr>
      <w:r>
        <w:rPr>
          <w:noProof/>
          <w:lang w:eastAsia="ru-RU"/>
        </w:rPr>
        <w:lastRenderedPageBreak/>
        <w:drawing>
          <wp:inline distT="0" distB="0" distL="0" distR="0" wp14:anchorId="74821A02" wp14:editId="3E2CAD3F">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0EEA" w:rsidRDefault="00810EEA" w:rsidP="00810EEA">
      <w:pPr>
        <w:spacing w:after="0" w:line="240" w:lineRule="auto"/>
        <w:ind w:firstLine="709"/>
        <w:jc w:val="center"/>
        <w:rPr>
          <w:rFonts w:ascii="Times New Roman" w:hAnsi="Times New Roman" w:cs="Times New Roman"/>
          <w:sz w:val="28"/>
          <w:lang w:val="kk-KZ"/>
        </w:rPr>
      </w:pPr>
    </w:p>
    <w:p w:rsidR="00810EEA" w:rsidRDefault="00810EEA" w:rsidP="00810EEA">
      <w:pPr>
        <w:spacing w:after="0" w:line="240" w:lineRule="auto"/>
        <w:ind w:firstLine="709"/>
        <w:jc w:val="center"/>
        <w:rPr>
          <w:rFonts w:ascii="Times New Roman" w:hAnsi="Times New Roman" w:cs="Times New Roman"/>
          <w:sz w:val="28"/>
          <w:lang w:val="kk-KZ"/>
        </w:rPr>
      </w:pPr>
      <w:r>
        <w:rPr>
          <w:rFonts w:ascii="Times New Roman" w:hAnsi="Times New Roman" w:cs="Times New Roman"/>
          <w:sz w:val="28"/>
          <w:lang w:val="kk-KZ"/>
        </w:rPr>
        <w:t>Сурет 1. Бұлтты модель бойынша қолданылатын БҚ түрлері</w:t>
      </w:r>
    </w:p>
    <w:p w:rsidR="00810EEA" w:rsidRPr="006A3E6E" w:rsidRDefault="00810EEA" w:rsidP="00810EEA">
      <w:pPr>
        <w:spacing w:after="0" w:line="240" w:lineRule="auto"/>
        <w:ind w:firstLine="709"/>
        <w:jc w:val="center"/>
        <w:rPr>
          <w:rFonts w:ascii="Times New Roman" w:hAnsi="Times New Roman" w:cs="Times New Roman"/>
          <w:sz w:val="28"/>
          <w:lang w:val="kk-KZ"/>
        </w:rPr>
      </w:pPr>
    </w:p>
    <w:p w:rsidR="00635D5A" w:rsidRDefault="004C6F72"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Сарапшылардың нәтижесі бойынша бұлтты технологияларды қолданылатын ірі компаниялардың басым бөлігі құжат айналымымен айналысады. Бұлтты құжат айналым- </w:t>
      </w:r>
      <w:r w:rsidR="003D202B">
        <w:rPr>
          <w:rFonts w:ascii="Times New Roman" w:hAnsi="Times New Roman" w:cs="Times New Roman"/>
          <w:sz w:val="28"/>
          <w:lang w:val="kk-KZ"/>
        </w:rPr>
        <w:t xml:space="preserve">құжатпен жұмыс істеу үшін қолданушыға қажетті программалық өнім интернет-сервис ретінде ұсынылатын заманауи құжат айналымының технологиясы. Бұл қызмет </w:t>
      </w:r>
      <w:r w:rsidR="003D202B" w:rsidRPr="003D202B">
        <w:rPr>
          <w:rFonts w:ascii="Times New Roman" w:hAnsi="Times New Roman" w:cs="Times New Roman"/>
          <w:sz w:val="28"/>
          <w:lang w:val="kk-KZ"/>
        </w:rPr>
        <w:t xml:space="preserve">SaaS </w:t>
      </w:r>
      <w:r w:rsidR="003D202B">
        <w:rPr>
          <w:rFonts w:ascii="Times New Roman" w:hAnsi="Times New Roman" w:cs="Times New Roman"/>
          <w:sz w:val="28"/>
          <w:lang w:val="kk-KZ"/>
        </w:rPr>
        <w:t xml:space="preserve">моделі бойынша жүзеге асырылады. Ол өнімді сатып алмай, уақытша онымен жұмыс істеуге мүмкіндік береді. </w:t>
      </w:r>
      <w:r w:rsidR="00B70D17" w:rsidRPr="003D202B">
        <w:rPr>
          <w:rFonts w:ascii="Times New Roman" w:hAnsi="Times New Roman" w:cs="Times New Roman"/>
          <w:sz w:val="28"/>
          <w:lang w:val="kk-KZ"/>
        </w:rPr>
        <w:t>SaaS</w:t>
      </w:r>
      <w:r w:rsidR="00B70D17">
        <w:rPr>
          <w:rFonts w:ascii="Times New Roman" w:hAnsi="Times New Roman" w:cs="Times New Roman"/>
          <w:sz w:val="28"/>
          <w:lang w:val="kk-KZ"/>
        </w:rPr>
        <w:t xml:space="preserve"> форматы бойынша құжат айналымын қолдану бірнеше артықшылықтарға ие</w:t>
      </w:r>
      <w:r w:rsidR="00356BC4">
        <w:rPr>
          <w:rFonts w:ascii="Times New Roman" w:hAnsi="Times New Roman" w:cs="Times New Roman"/>
          <w:sz w:val="28"/>
          <w:lang w:val="kk-KZ"/>
        </w:rPr>
        <w:t xml:space="preserve"> </w:t>
      </w:r>
      <w:r w:rsidR="00356BC4">
        <w:rPr>
          <w:rFonts w:ascii="Times New Roman" w:hAnsi="Times New Roman" w:cs="Times New Roman"/>
          <w:sz w:val="28"/>
          <w:lang w:val="en-US"/>
        </w:rPr>
        <w:t>[5]</w:t>
      </w:r>
      <w:r w:rsidR="00B70D17">
        <w:rPr>
          <w:rFonts w:ascii="Times New Roman" w:hAnsi="Times New Roman" w:cs="Times New Roman"/>
          <w:sz w:val="28"/>
          <w:lang w:val="kk-KZ"/>
        </w:rPr>
        <w:t xml:space="preserve">: </w:t>
      </w:r>
    </w:p>
    <w:p w:rsidR="00B70D17" w:rsidRDefault="006957A9" w:rsidP="0080520A">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қ</w:t>
      </w:r>
      <w:r w:rsidR="00B70D17">
        <w:rPr>
          <w:rFonts w:ascii="Times New Roman" w:hAnsi="Times New Roman" w:cs="Times New Roman"/>
          <w:sz w:val="28"/>
          <w:lang w:val="kk-KZ"/>
        </w:rPr>
        <w:t>ажетті бағдарламалық өнімді сатуға, орнатуға, баптауға жұмсалатын ақшаны үнемдеу;</w:t>
      </w:r>
    </w:p>
    <w:p w:rsidR="00B70D17" w:rsidRDefault="006957A9" w:rsidP="0080520A">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б</w:t>
      </w:r>
      <w:r w:rsidR="0080520A">
        <w:rPr>
          <w:rFonts w:ascii="Times New Roman" w:hAnsi="Times New Roman" w:cs="Times New Roman"/>
          <w:sz w:val="28"/>
          <w:lang w:val="kk-KZ"/>
        </w:rPr>
        <w:t>ұлтты шешімнің икемділігі мен масштабтылығы тұтынушыға кез</w:t>
      </w:r>
      <w:r>
        <w:rPr>
          <w:rFonts w:ascii="Times New Roman" w:hAnsi="Times New Roman" w:cs="Times New Roman"/>
          <w:sz w:val="28"/>
          <w:lang w:val="kk-KZ"/>
        </w:rPr>
        <w:t>- келген уақытта және кез-</w:t>
      </w:r>
      <w:r w:rsidR="0080520A">
        <w:rPr>
          <w:rFonts w:ascii="Times New Roman" w:hAnsi="Times New Roman" w:cs="Times New Roman"/>
          <w:sz w:val="28"/>
          <w:lang w:val="kk-KZ"/>
        </w:rPr>
        <w:t xml:space="preserve">келген </w:t>
      </w:r>
      <w:r>
        <w:rPr>
          <w:rFonts w:ascii="Times New Roman" w:hAnsi="Times New Roman" w:cs="Times New Roman"/>
          <w:sz w:val="28"/>
          <w:lang w:val="kk-KZ"/>
        </w:rPr>
        <w:t>пайдалану көлемін</w:t>
      </w:r>
      <w:r w:rsidR="0080520A">
        <w:rPr>
          <w:rFonts w:ascii="Times New Roman" w:hAnsi="Times New Roman" w:cs="Times New Roman"/>
          <w:sz w:val="28"/>
          <w:lang w:val="kk-KZ"/>
        </w:rPr>
        <w:t xml:space="preserve"> жүйеге қосуға мүмкіндік береді;</w:t>
      </w:r>
    </w:p>
    <w:p w:rsidR="0080520A" w:rsidRPr="00B70D17" w:rsidRDefault="006957A9" w:rsidP="0080520A">
      <w:pPr>
        <w:pStyle w:val="a5"/>
        <w:numPr>
          <w:ilvl w:val="0"/>
          <w:numId w:val="2"/>
        </w:numPr>
        <w:tabs>
          <w:tab w:val="left" w:pos="851"/>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ф</w:t>
      </w:r>
      <w:r w:rsidR="0080520A">
        <w:rPr>
          <w:rFonts w:ascii="Times New Roman" w:hAnsi="Times New Roman" w:cs="Times New Roman"/>
          <w:sz w:val="28"/>
          <w:lang w:val="kk-KZ"/>
        </w:rPr>
        <w:t>илиал</w:t>
      </w:r>
      <w:r>
        <w:rPr>
          <w:rFonts w:ascii="Times New Roman" w:hAnsi="Times New Roman" w:cs="Times New Roman"/>
          <w:sz w:val="28"/>
          <w:lang w:val="kk-KZ"/>
        </w:rPr>
        <w:t>дар</w:t>
      </w:r>
      <w:r w:rsidR="0080520A">
        <w:rPr>
          <w:rFonts w:ascii="Times New Roman" w:hAnsi="Times New Roman" w:cs="Times New Roman"/>
          <w:sz w:val="28"/>
          <w:lang w:val="kk-KZ"/>
        </w:rPr>
        <w:t xml:space="preserve"> мен бірнеше кішігірім компанияларға ие компания біркелкі бағдарламалық өнімді қ</w:t>
      </w:r>
      <w:r>
        <w:rPr>
          <w:rFonts w:ascii="Times New Roman" w:hAnsi="Times New Roman" w:cs="Times New Roman"/>
          <w:sz w:val="28"/>
          <w:lang w:val="kk-KZ"/>
        </w:rPr>
        <w:t>олданыла отырып, құжат айналымын</w:t>
      </w:r>
      <w:r w:rsidR="0080520A">
        <w:rPr>
          <w:rFonts w:ascii="Times New Roman" w:hAnsi="Times New Roman" w:cs="Times New Roman"/>
          <w:sz w:val="28"/>
          <w:lang w:val="kk-KZ"/>
        </w:rPr>
        <w:t xml:space="preserve"> стандарттауға мүмкіндік береді. </w:t>
      </w:r>
    </w:p>
    <w:p w:rsidR="0080520A" w:rsidRDefault="006153D4"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Сарапшылардың пікірі бойынша болашақта бұлтты технологиялармен құрылған құжат айналымын қолданылатын кішігірім компаниялар са</w:t>
      </w:r>
      <w:r w:rsidR="00CB3C06">
        <w:rPr>
          <w:rFonts w:ascii="Times New Roman" w:hAnsi="Times New Roman" w:cs="Times New Roman"/>
          <w:sz w:val="28"/>
          <w:lang w:val="kk-KZ"/>
        </w:rPr>
        <w:t>ны артады. Ал, ірі компанияларда</w:t>
      </w:r>
      <w:r>
        <w:rPr>
          <w:rFonts w:ascii="Times New Roman" w:hAnsi="Times New Roman" w:cs="Times New Roman"/>
          <w:sz w:val="28"/>
          <w:lang w:val="kk-KZ"/>
        </w:rPr>
        <w:t xml:space="preserve"> «жеке»</w:t>
      </w:r>
      <w:r w:rsidR="00CB3C06">
        <w:rPr>
          <w:rFonts w:ascii="Times New Roman" w:hAnsi="Times New Roman" w:cs="Times New Roman"/>
          <w:sz w:val="28"/>
          <w:lang w:val="kk-KZ"/>
        </w:rPr>
        <w:t xml:space="preserve"> бұлттардағы құжат айналым</w:t>
      </w:r>
      <w:r w:rsidR="006957A9">
        <w:rPr>
          <w:rFonts w:ascii="Times New Roman" w:hAnsi="Times New Roman" w:cs="Times New Roman"/>
          <w:sz w:val="28"/>
          <w:lang w:val="kk-KZ"/>
        </w:rPr>
        <w:t>ы</w:t>
      </w:r>
      <w:r w:rsidR="00CB3C06">
        <w:rPr>
          <w:rFonts w:ascii="Times New Roman" w:hAnsi="Times New Roman" w:cs="Times New Roman"/>
          <w:sz w:val="28"/>
          <w:lang w:val="kk-KZ"/>
        </w:rPr>
        <w:t xml:space="preserve"> дамиды. Мемлекеттік ұйымдар бұлтты технологияларды жете зерттеп</w:t>
      </w:r>
      <w:r w:rsidR="00D117B3">
        <w:rPr>
          <w:rFonts w:ascii="Times New Roman" w:hAnsi="Times New Roman" w:cs="Times New Roman"/>
          <w:sz w:val="28"/>
          <w:lang w:val="kk-KZ"/>
        </w:rPr>
        <w:t>, жеке бұлттарды құруға тапсырыс</w:t>
      </w:r>
      <w:r w:rsidR="00CB3C06">
        <w:rPr>
          <w:rFonts w:ascii="Times New Roman" w:hAnsi="Times New Roman" w:cs="Times New Roman"/>
          <w:sz w:val="28"/>
          <w:lang w:val="kk-KZ"/>
        </w:rPr>
        <w:t xml:space="preserve"> беруде. </w:t>
      </w:r>
      <w:r w:rsidR="00B25E2C">
        <w:rPr>
          <w:rFonts w:ascii="Times New Roman" w:hAnsi="Times New Roman" w:cs="Times New Roman"/>
          <w:sz w:val="28"/>
          <w:lang w:val="kk-KZ"/>
        </w:rPr>
        <w:t xml:space="preserve">Жоғарыда аталған құжат айналымын бұлтты технологиялар арқылы қолданудың артықшылығымен қатар оның кемшіліктері де бар. Бұлтты технологияларда құжаттарды сақтаудың функционалдық аспектілерін кесте түрінде салыстырайық(Кесте 1).  </w:t>
      </w:r>
    </w:p>
    <w:p w:rsidR="00511762" w:rsidRDefault="00511762" w:rsidP="00610F98">
      <w:pPr>
        <w:spacing w:after="0" w:line="240" w:lineRule="auto"/>
        <w:ind w:firstLine="709"/>
        <w:jc w:val="both"/>
        <w:rPr>
          <w:rFonts w:ascii="Times New Roman" w:hAnsi="Times New Roman" w:cs="Times New Roman"/>
          <w:sz w:val="28"/>
          <w:lang w:val="kk-KZ"/>
        </w:rPr>
      </w:pPr>
    </w:p>
    <w:p w:rsidR="00511762" w:rsidRDefault="00511762" w:rsidP="00610F98">
      <w:pPr>
        <w:spacing w:after="0" w:line="240" w:lineRule="auto"/>
        <w:ind w:firstLine="709"/>
        <w:jc w:val="both"/>
        <w:rPr>
          <w:rFonts w:ascii="Times New Roman" w:hAnsi="Times New Roman" w:cs="Times New Roman"/>
          <w:sz w:val="28"/>
          <w:lang w:val="kk-KZ"/>
        </w:rPr>
      </w:pPr>
    </w:p>
    <w:p w:rsidR="00511762" w:rsidRDefault="00511762" w:rsidP="00610F98">
      <w:pPr>
        <w:spacing w:after="0" w:line="240" w:lineRule="auto"/>
        <w:ind w:firstLine="709"/>
        <w:jc w:val="both"/>
        <w:rPr>
          <w:rFonts w:ascii="Times New Roman" w:hAnsi="Times New Roman" w:cs="Times New Roman"/>
          <w:sz w:val="28"/>
          <w:lang w:val="kk-KZ"/>
        </w:rPr>
      </w:pPr>
    </w:p>
    <w:p w:rsidR="00511762" w:rsidRDefault="00511762"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lastRenderedPageBreak/>
        <w:t>Кесте 1. Бұлтты технологияларда құжаттарды сақтаудың функционалдық аспектілері</w:t>
      </w:r>
    </w:p>
    <w:p w:rsidR="00511762" w:rsidRDefault="00511762" w:rsidP="00610F98">
      <w:pPr>
        <w:spacing w:after="0" w:line="240" w:lineRule="auto"/>
        <w:ind w:firstLine="709"/>
        <w:jc w:val="both"/>
        <w:rPr>
          <w:rFonts w:ascii="Times New Roman" w:hAnsi="Times New Roman" w:cs="Times New Roman"/>
          <w:sz w:val="28"/>
          <w:lang w:val="kk-KZ"/>
        </w:rPr>
      </w:pPr>
    </w:p>
    <w:tbl>
      <w:tblPr>
        <w:tblStyle w:val="a6"/>
        <w:tblW w:w="0" w:type="auto"/>
        <w:tblLook w:val="04A0" w:firstRow="1" w:lastRow="0" w:firstColumn="1" w:lastColumn="0" w:noHBand="0" w:noVBand="1"/>
      </w:tblPr>
      <w:tblGrid>
        <w:gridCol w:w="3115"/>
        <w:gridCol w:w="3115"/>
        <w:gridCol w:w="3115"/>
      </w:tblGrid>
      <w:tr w:rsidR="00511762" w:rsidTr="00511762">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Аспектінің сипаттамасы</w:t>
            </w:r>
          </w:p>
        </w:tc>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Артықшылығы</w:t>
            </w:r>
          </w:p>
        </w:tc>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 xml:space="preserve"> Кемшілігі</w:t>
            </w:r>
          </w:p>
        </w:tc>
      </w:tr>
      <w:tr w:rsidR="00511762" w:rsidTr="00511762">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Бағдарламалық өнімге кеткен шығындар</w:t>
            </w:r>
          </w:p>
        </w:tc>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Кәсіпорындар мен ұйымдар бұлтты технологияларды қолданыла отырып, жылдық эксплуатациялық шығындарды азайта алады</w:t>
            </w:r>
          </w:p>
        </w:tc>
        <w:tc>
          <w:tcPr>
            <w:tcW w:w="3115" w:type="dxa"/>
          </w:tcPr>
          <w:p w:rsidR="00511762" w:rsidRDefault="00511762" w:rsidP="00610F98">
            <w:pPr>
              <w:jc w:val="both"/>
              <w:rPr>
                <w:rFonts w:ascii="Times New Roman" w:hAnsi="Times New Roman" w:cs="Times New Roman"/>
                <w:sz w:val="28"/>
                <w:lang w:val="kk-KZ"/>
              </w:rPr>
            </w:pPr>
            <w:r>
              <w:rPr>
                <w:rFonts w:ascii="Times New Roman" w:hAnsi="Times New Roman" w:cs="Times New Roman"/>
                <w:sz w:val="28"/>
                <w:lang w:val="kk-KZ"/>
              </w:rPr>
              <w:t xml:space="preserve">Егер де қолданушы барлық ресурстарды </w:t>
            </w:r>
            <w:r w:rsidR="00F46382">
              <w:rPr>
                <w:rFonts w:ascii="Times New Roman" w:hAnsi="Times New Roman" w:cs="Times New Roman"/>
                <w:sz w:val="28"/>
                <w:lang w:val="kk-KZ"/>
              </w:rPr>
              <w:t>жергілікті басқарғысы келсе, онда ұйымның ішінде жеке бұлт(қосымша программалық қамтамасыздандыруды орнату) құру қажеттілігі туындайды. Ол сәйкесінше қымбатқа түседі.</w:t>
            </w:r>
          </w:p>
        </w:tc>
      </w:tr>
      <w:tr w:rsidR="00511762" w:rsidRPr="00694B9C" w:rsidTr="00511762">
        <w:tc>
          <w:tcPr>
            <w:tcW w:w="3115" w:type="dxa"/>
          </w:tcPr>
          <w:p w:rsidR="00511762" w:rsidRDefault="00F46382" w:rsidP="00610F98">
            <w:pPr>
              <w:jc w:val="both"/>
              <w:rPr>
                <w:rFonts w:ascii="Times New Roman" w:hAnsi="Times New Roman" w:cs="Times New Roman"/>
                <w:sz w:val="28"/>
                <w:lang w:val="kk-KZ"/>
              </w:rPr>
            </w:pPr>
            <w:r>
              <w:rPr>
                <w:rFonts w:ascii="Times New Roman" w:hAnsi="Times New Roman" w:cs="Times New Roman"/>
                <w:sz w:val="28"/>
                <w:lang w:val="kk-KZ"/>
              </w:rPr>
              <w:t>Қауіпсіздік және мәліметтерді қалпына келтіру</w:t>
            </w:r>
          </w:p>
        </w:tc>
        <w:tc>
          <w:tcPr>
            <w:tcW w:w="3115" w:type="dxa"/>
          </w:tcPr>
          <w:p w:rsidR="00511762" w:rsidRDefault="00F46382" w:rsidP="00610F98">
            <w:pPr>
              <w:jc w:val="both"/>
              <w:rPr>
                <w:rFonts w:ascii="Times New Roman" w:hAnsi="Times New Roman" w:cs="Times New Roman"/>
                <w:sz w:val="28"/>
                <w:lang w:val="kk-KZ"/>
              </w:rPr>
            </w:pPr>
            <w:r>
              <w:rPr>
                <w:rFonts w:ascii="Times New Roman" w:hAnsi="Times New Roman" w:cs="Times New Roman"/>
                <w:sz w:val="28"/>
                <w:lang w:val="kk-KZ"/>
              </w:rPr>
              <w:t xml:space="preserve">Бұлтты қоймада маңызды мәліметтердің көшірмесін ұсынатындай резервті көшірме қолданыла алады. </w:t>
            </w:r>
            <w:r w:rsidR="00F44BCC">
              <w:rPr>
                <w:rFonts w:ascii="Times New Roman" w:hAnsi="Times New Roman" w:cs="Times New Roman"/>
                <w:sz w:val="28"/>
                <w:lang w:val="kk-KZ"/>
              </w:rPr>
              <w:t>Бұл файлдар қаш</w:t>
            </w:r>
            <w:r w:rsidR="00761A03">
              <w:rPr>
                <w:rFonts w:ascii="Times New Roman" w:hAnsi="Times New Roman" w:cs="Times New Roman"/>
                <w:sz w:val="28"/>
                <w:lang w:val="kk-KZ"/>
              </w:rPr>
              <w:t>ықтықта орналасады және Интерне</w:t>
            </w:r>
            <w:r w:rsidR="00F44BCC">
              <w:rPr>
                <w:rFonts w:ascii="Times New Roman" w:hAnsi="Times New Roman" w:cs="Times New Roman"/>
                <w:sz w:val="28"/>
                <w:lang w:val="kk-KZ"/>
              </w:rPr>
              <w:t>т</w:t>
            </w:r>
            <w:r w:rsidR="00761A03">
              <w:rPr>
                <w:rFonts w:ascii="Times New Roman" w:hAnsi="Times New Roman" w:cs="Times New Roman"/>
                <w:sz w:val="28"/>
                <w:lang w:val="kk-KZ"/>
              </w:rPr>
              <w:t xml:space="preserve"> арқылы қол</w:t>
            </w:r>
            <w:r w:rsidR="00F44BCC">
              <w:rPr>
                <w:rFonts w:ascii="Times New Roman" w:hAnsi="Times New Roman" w:cs="Times New Roman"/>
                <w:sz w:val="28"/>
                <w:lang w:val="kk-KZ"/>
              </w:rPr>
              <w:t>жетімді.</w:t>
            </w:r>
          </w:p>
        </w:tc>
        <w:tc>
          <w:tcPr>
            <w:tcW w:w="3115" w:type="dxa"/>
          </w:tcPr>
          <w:p w:rsidR="00511762" w:rsidRDefault="00F44BCC" w:rsidP="00761A03">
            <w:pPr>
              <w:jc w:val="both"/>
              <w:rPr>
                <w:rFonts w:ascii="Times New Roman" w:hAnsi="Times New Roman" w:cs="Times New Roman"/>
                <w:sz w:val="28"/>
                <w:lang w:val="kk-KZ"/>
              </w:rPr>
            </w:pPr>
            <w:r>
              <w:rPr>
                <w:rFonts w:ascii="Times New Roman" w:hAnsi="Times New Roman" w:cs="Times New Roman"/>
                <w:sz w:val="28"/>
                <w:lang w:val="kk-KZ"/>
              </w:rPr>
              <w:t xml:space="preserve">Техникалық ақаулар, бағдарламалық өнімді жаңарту, кибер шабуыл маңызды ақпараттардың </w:t>
            </w:r>
            <w:r w:rsidR="00761A03">
              <w:rPr>
                <w:rFonts w:ascii="Times New Roman" w:hAnsi="Times New Roman" w:cs="Times New Roman"/>
                <w:sz w:val="28"/>
                <w:lang w:val="kk-KZ"/>
              </w:rPr>
              <w:t>жойылуына</w:t>
            </w:r>
            <w:r>
              <w:rPr>
                <w:rFonts w:ascii="Times New Roman" w:hAnsi="Times New Roman" w:cs="Times New Roman"/>
                <w:sz w:val="28"/>
                <w:lang w:val="kk-KZ"/>
              </w:rPr>
              <w:t xml:space="preserve"> әкеліп соғады</w:t>
            </w:r>
          </w:p>
        </w:tc>
      </w:tr>
      <w:tr w:rsidR="00511762" w:rsidRPr="00694B9C" w:rsidTr="00511762">
        <w:tc>
          <w:tcPr>
            <w:tcW w:w="3115" w:type="dxa"/>
          </w:tcPr>
          <w:p w:rsidR="00511762" w:rsidRDefault="00F44BCC" w:rsidP="00610F98">
            <w:pPr>
              <w:jc w:val="both"/>
              <w:rPr>
                <w:rFonts w:ascii="Times New Roman" w:hAnsi="Times New Roman" w:cs="Times New Roman"/>
                <w:sz w:val="28"/>
                <w:lang w:val="kk-KZ"/>
              </w:rPr>
            </w:pPr>
            <w:r>
              <w:rPr>
                <w:rFonts w:ascii="Times New Roman" w:hAnsi="Times New Roman" w:cs="Times New Roman"/>
                <w:sz w:val="28"/>
                <w:lang w:val="kk-KZ"/>
              </w:rPr>
              <w:t>Қолжетімділік және ыңғайлы қолдану</w:t>
            </w:r>
          </w:p>
        </w:tc>
        <w:tc>
          <w:tcPr>
            <w:tcW w:w="3115" w:type="dxa"/>
          </w:tcPr>
          <w:p w:rsidR="00511762" w:rsidRDefault="0036448E" w:rsidP="00261B7E">
            <w:pPr>
              <w:jc w:val="both"/>
              <w:rPr>
                <w:rFonts w:ascii="Times New Roman" w:hAnsi="Times New Roman" w:cs="Times New Roman"/>
                <w:sz w:val="28"/>
                <w:lang w:val="kk-KZ"/>
              </w:rPr>
            </w:pPr>
            <w:r>
              <w:rPr>
                <w:rFonts w:ascii="Times New Roman" w:hAnsi="Times New Roman" w:cs="Times New Roman"/>
                <w:sz w:val="28"/>
                <w:lang w:val="kk-KZ"/>
              </w:rPr>
              <w:t>Барлық бұлтты</w:t>
            </w:r>
            <w:r w:rsidR="00761A03">
              <w:rPr>
                <w:rFonts w:ascii="Times New Roman" w:hAnsi="Times New Roman" w:cs="Times New Roman"/>
                <w:sz w:val="28"/>
                <w:lang w:val="kk-KZ"/>
              </w:rPr>
              <w:t xml:space="preserve"> қызметтер қолданушыға кез-</w:t>
            </w:r>
            <w:r>
              <w:rPr>
                <w:rFonts w:ascii="Times New Roman" w:hAnsi="Times New Roman" w:cs="Times New Roman"/>
                <w:sz w:val="28"/>
                <w:lang w:val="kk-KZ"/>
              </w:rPr>
              <w:t>келген ыңғайлы уақытта бұлтты және жергілікт</w:t>
            </w:r>
            <w:r w:rsidR="00F45E21">
              <w:rPr>
                <w:rFonts w:ascii="Times New Roman" w:hAnsi="Times New Roman" w:cs="Times New Roman"/>
                <w:sz w:val="28"/>
                <w:lang w:val="kk-KZ"/>
              </w:rPr>
              <w:t>і сақтау қоймаларында файлдардың орнын ауыстыр</w:t>
            </w:r>
            <w:r w:rsidR="00261B7E">
              <w:rPr>
                <w:rFonts w:ascii="Times New Roman" w:hAnsi="Times New Roman" w:cs="Times New Roman"/>
                <w:sz w:val="28"/>
                <w:lang w:val="kk-KZ"/>
              </w:rPr>
              <w:t xml:space="preserve">уға мүмкіндік береді. </w:t>
            </w:r>
            <w:r w:rsidR="00F45E21">
              <w:rPr>
                <w:rFonts w:ascii="Times New Roman" w:hAnsi="Times New Roman" w:cs="Times New Roman"/>
                <w:sz w:val="28"/>
                <w:lang w:val="kk-KZ"/>
              </w:rPr>
              <w:t>Барлық қажетт</w:t>
            </w:r>
            <w:r w:rsidR="00761A03">
              <w:rPr>
                <w:rFonts w:ascii="Times New Roman" w:hAnsi="Times New Roman" w:cs="Times New Roman"/>
                <w:sz w:val="28"/>
                <w:lang w:val="kk-KZ"/>
              </w:rPr>
              <w:t>і файлдарды Интернет арқылы кез-</w:t>
            </w:r>
            <w:r w:rsidR="00F45E21">
              <w:rPr>
                <w:rFonts w:ascii="Times New Roman" w:hAnsi="Times New Roman" w:cs="Times New Roman"/>
                <w:sz w:val="28"/>
                <w:lang w:val="kk-KZ"/>
              </w:rPr>
              <w:t xml:space="preserve">келген жерден алуға болады. </w:t>
            </w:r>
          </w:p>
        </w:tc>
        <w:tc>
          <w:tcPr>
            <w:tcW w:w="3115" w:type="dxa"/>
          </w:tcPr>
          <w:p w:rsidR="00511762" w:rsidRDefault="0036448E" w:rsidP="00610F98">
            <w:pPr>
              <w:jc w:val="both"/>
              <w:rPr>
                <w:rFonts w:ascii="Times New Roman" w:hAnsi="Times New Roman" w:cs="Times New Roman"/>
                <w:sz w:val="28"/>
                <w:lang w:val="kk-KZ"/>
              </w:rPr>
            </w:pPr>
            <w:r>
              <w:rPr>
                <w:rFonts w:ascii="Times New Roman" w:hAnsi="Times New Roman" w:cs="Times New Roman"/>
                <w:sz w:val="28"/>
                <w:lang w:val="kk-KZ"/>
              </w:rPr>
              <w:t>Егер де қандай да бір жағдайға байланысты Интернет болмаса, онда сәйкесінше қолданушы</w:t>
            </w:r>
            <w:r w:rsidR="00261B7E">
              <w:rPr>
                <w:rFonts w:ascii="Times New Roman" w:hAnsi="Times New Roman" w:cs="Times New Roman"/>
                <w:sz w:val="28"/>
                <w:lang w:val="kk-KZ"/>
              </w:rPr>
              <w:t xml:space="preserve">ның мәліметтерге қолжетімділігі болмайды. </w:t>
            </w:r>
          </w:p>
        </w:tc>
      </w:tr>
    </w:tbl>
    <w:p w:rsidR="00511762" w:rsidRDefault="00511762" w:rsidP="00610F98">
      <w:pPr>
        <w:spacing w:after="0" w:line="240" w:lineRule="auto"/>
        <w:ind w:firstLine="709"/>
        <w:jc w:val="both"/>
        <w:rPr>
          <w:rFonts w:ascii="Times New Roman" w:hAnsi="Times New Roman" w:cs="Times New Roman"/>
          <w:sz w:val="28"/>
          <w:lang w:val="kk-KZ"/>
        </w:rPr>
      </w:pPr>
    </w:p>
    <w:p w:rsidR="00C27519" w:rsidRDefault="00C27519"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Жоғарыда аталған бұлтты технологиялардың көмегімен құжат айналымын жүргізудің тиімділігін ескере отырып, оны қолдану барысында ең алдымен қызмет беруші тарапынан тұтынушыға қауіпсіздікті толықтай қамтамасыз ететіндігіне көз жеткізу керек.  </w:t>
      </w:r>
    </w:p>
    <w:p w:rsidR="001F3D78" w:rsidRDefault="002B610B" w:rsidP="00610F98">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lastRenderedPageBreak/>
        <w:t>Қорытындылай</w:t>
      </w:r>
      <w:r w:rsidR="00B1763F">
        <w:rPr>
          <w:rFonts w:ascii="Times New Roman" w:hAnsi="Times New Roman" w:cs="Times New Roman"/>
          <w:sz w:val="28"/>
          <w:lang w:val="kk-KZ"/>
        </w:rPr>
        <w:t xml:space="preserve"> келгенде</w:t>
      </w:r>
      <w:r>
        <w:rPr>
          <w:rFonts w:ascii="Times New Roman" w:hAnsi="Times New Roman" w:cs="Times New Roman"/>
          <w:sz w:val="28"/>
          <w:lang w:val="kk-KZ"/>
        </w:rPr>
        <w:t xml:space="preserve">, </w:t>
      </w:r>
      <w:r w:rsidR="00655246" w:rsidRPr="00655246">
        <w:rPr>
          <w:rFonts w:ascii="Times New Roman" w:hAnsi="Times New Roman" w:cs="Times New Roman"/>
          <w:sz w:val="28"/>
          <w:lang w:val="kk-KZ"/>
        </w:rPr>
        <w:t>бұлт</w:t>
      </w:r>
      <w:r w:rsidR="00B1763F">
        <w:rPr>
          <w:rFonts w:ascii="Times New Roman" w:hAnsi="Times New Roman" w:cs="Times New Roman"/>
          <w:sz w:val="28"/>
          <w:lang w:val="kk-KZ"/>
        </w:rPr>
        <w:t>ты платформада құжат айналымын жүргізу</w:t>
      </w:r>
      <w:r w:rsidR="00655246" w:rsidRPr="00655246">
        <w:rPr>
          <w:rFonts w:ascii="Times New Roman" w:hAnsi="Times New Roman" w:cs="Times New Roman"/>
          <w:sz w:val="28"/>
          <w:lang w:val="kk-KZ"/>
        </w:rPr>
        <w:t xml:space="preserve"> </w:t>
      </w:r>
      <w:r w:rsidR="00B1763F">
        <w:rPr>
          <w:rFonts w:ascii="Times New Roman" w:hAnsi="Times New Roman" w:cs="Times New Roman"/>
          <w:sz w:val="28"/>
          <w:lang w:val="kk-KZ"/>
        </w:rPr>
        <w:t xml:space="preserve">кез-келген компания </w:t>
      </w:r>
      <w:r w:rsidR="001A5871">
        <w:rPr>
          <w:rFonts w:ascii="Times New Roman" w:hAnsi="Times New Roman" w:cs="Times New Roman"/>
          <w:sz w:val="28"/>
          <w:lang w:val="kk-KZ"/>
        </w:rPr>
        <w:t xml:space="preserve">үшін тиімді болатындығын, соның ішінде </w:t>
      </w:r>
      <w:r w:rsidR="001A5871" w:rsidRPr="003D202B">
        <w:rPr>
          <w:rFonts w:ascii="Times New Roman" w:hAnsi="Times New Roman" w:cs="Times New Roman"/>
          <w:sz w:val="28"/>
          <w:lang w:val="kk-KZ"/>
        </w:rPr>
        <w:t>SaaS</w:t>
      </w:r>
      <w:r w:rsidR="001A5871">
        <w:rPr>
          <w:rFonts w:ascii="Times New Roman" w:hAnsi="Times New Roman" w:cs="Times New Roman"/>
          <w:sz w:val="28"/>
          <w:lang w:val="kk-KZ"/>
        </w:rPr>
        <w:t xml:space="preserve"> форматы бойынша құжат айналымын қолдану көптеген артықшылықтарға ие болатындығын аңғардым. Атап айтқанда, қажетті бағдарламалық өнімді сатуға, орнатуға, бап</w:t>
      </w:r>
      <w:r w:rsidR="00C27519">
        <w:rPr>
          <w:rFonts w:ascii="Times New Roman" w:hAnsi="Times New Roman" w:cs="Times New Roman"/>
          <w:sz w:val="28"/>
          <w:lang w:val="kk-KZ"/>
        </w:rPr>
        <w:t xml:space="preserve">тауға жұмсалатын ақшаны үнемдеу, </w:t>
      </w:r>
      <w:r w:rsidR="001A5871">
        <w:rPr>
          <w:rFonts w:ascii="Times New Roman" w:hAnsi="Times New Roman" w:cs="Times New Roman"/>
          <w:sz w:val="28"/>
          <w:lang w:val="kk-KZ"/>
        </w:rPr>
        <w:t>бұлтты шешімнің икемділігі мен масштабтылығы тұтынушыға кез- келген уақытта және кез-келген пайдалану көлемін</w:t>
      </w:r>
      <w:r w:rsidR="00C27519">
        <w:rPr>
          <w:rFonts w:ascii="Times New Roman" w:hAnsi="Times New Roman" w:cs="Times New Roman"/>
          <w:sz w:val="28"/>
          <w:lang w:val="kk-KZ"/>
        </w:rPr>
        <w:t xml:space="preserve"> жүйеге қосуға мүмкіндік беру, </w:t>
      </w:r>
      <w:r w:rsidR="001A5871">
        <w:rPr>
          <w:rFonts w:ascii="Times New Roman" w:hAnsi="Times New Roman" w:cs="Times New Roman"/>
          <w:sz w:val="28"/>
          <w:lang w:val="kk-KZ"/>
        </w:rPr>
        <w:t>филиалдар мен бірнеше кішігірім компанияларға ие компания біркелкі бағдарламалық өнімді қолданыла отырып, құжат айналымын</w:t>
      </w:r>
      <w:r w:rsidR="00C27519">
        <w:rPr>
          <w:rFonts w:ascii="Times New Roman" w:hAnsi="Times New Roman" w:cs="Times New Roman"/>
          <w:sz w:val="28"/>
          <w:lang w:val="kk-KZ"/>
        </w:rPr>
        <w:t xml:space="preserve"> стандарттауға мүмкіндік беру</w:t>
      </w:r>
      <w:r w:rsidR="00C600ED">
        <w:rPr>
          <w:rFonts w:ascii="Times New Roman" w:hAnsi="Times New Roman" w:cs="Times New Roman"/>
          <w:sz w:val="28"/>
          <w:lang w:val="kk-KZ"/>
        </w:rPr>
        <w:t xml:space="preserve"> және бұл форматта қолданылатын қосымшалар басқа форматтарға қарағанда ара қашықтықтан жұмыс істеуге бейімделген. </w:t>
      </w:r>
    </w:p>
    <w:p w:rsidR="00511762" w:rsidRPr="000309D6" w:rsidRDefault="00511762" w:rsidP="00610F98">
      <w:pPr>
        <w:spacing w:after="0" w:line="240" w:lineRule="auto"/>
        <w:ind w:firstLine="709"/>
        <w:jc w:val="both"/>
        <w:rPr>
          <w:rFonts w:ascii="Times New Roman" w:hAnsi="Times New Roman" w:cs="Times New Roman"/>
          <w:sz w:val="28"/>
          <w:lang w:val="kk-KZ"/>
        </w:rPr>
      </w:pPr>
    </w:p>
    <w:p w:rsidR="00D72737" w:rsidRPr="00A126B3" w:rsidRDefault="00D72737" w:rsidP="00610F98">
      <w:pPr>
        <w:spacing w:after="0" w:line="240" w:lineRule="auto"/>
        <w:ind w:firstLine="709"/>
        <w:jc w:val="both"/>
        <w:rPr>
          <w:rFonts w:ascii="Times New Roman" w:hAnsi="Times New Roman" w:cs="Times New Roman"/>
          <w:sz w:val="28"/>
          <w:lang w:val="kk-KZ"/>
        </w:rPr>
      </w:pPr>
      <w:r w:rsidRPr="00A126B3">
        <w:rPr>
          <w:rFonts w:ascii="Times New Roman" w:hAnsi="Times New Roman" w:cs="Times New Roman"/>
          <w:sz w:val="28"/>
          <w:lang w:val="kk-KZ"/>
        </w:rPr>
        <w:t>Қолданылған әдебиеттер тізімі</w:t>
      </w:r>
    </w:p>
    <w:p w:rsidR="00D72737" w:rsidRPr="00A126B3" w:rsidRDefault="00D72737" w:rsidP="00610F98">
      <w:pPr>
        <w:spacing w:after="0" w:line="240" w:lineRule="auto"/>
        <w:ind w:firstLine="709"/>
        <w:jc w:val="both"/>
        <w:rPr>
          <w:rFonts w:ascii="Times New Roman" w:hAnsi="Times New Roman" w:cs="Times New Roman"/>
          <w:sz w:val="28"/>
          <w:lang w:val="kk-KZ"/>
        </w:rPr>
      </w:pPr>
    </w:p>
    <w:p w:rsidR="00D72737" w:rsidRPr="00A126B3" w:rsidRDefault="00D72737" w:rsidP="00431608">
      <w:pPr>
        <w:pStyle w:val="a5"/>
        <w:numPr>
          <w:ilvl w:val="0"/>
          <w:numId w:val="5"/>
        </w:numPr>
        <w:tabs>
          <w:tab w:val="left" w:pos="851"/>
          <w:tab w:val="left" w:pos="993"/>
        </w:tabs>
        <w:spacing w:after="0" w:line="240" w:lineRule="auto"/>
        <w:ind w:left="0" w:firstLine="709"/>
        <w:jc w:val="both"/>
        <w:rPr>
          <w:rFonts w:ascii="Times New Roman" w:hAnsi="Times New Roman" w:cs="Times New Roman"/>
          <w:sz w:val="28"/>
          <w:lang w:val="kk-KZ"/>
        </w:rPr>
      </w:pPr>
      <w:r w:rsidRPr="00A126B3">
        <w:rPr>
          <w:rFonts w:ascii="Times New Roman" w:hAnsi="Times New Roman" w:cs="Times New Roman"/>
          <w:sz w:val="28"/>
          <w:lang w:val="kk-KZ"/>
        </w:rPr>
        <w:t>Р.К.Читчян Оптимизация документооборота на предприятии при помощи облачных технологий и перспективы их развития</w:t>
      </w:r>
      <w:r w:rsidR="000A1D9B" w:rsidRPr="00A126B3">
        <w:rPr>
          <w:rFonts w:ascii="Times New Roman" w:hAnsi="Times New Roman" w:cs="Times New Roman"/>
          <w:sz w:val="28"/>
          <w:lang w:val="kk-KZ"/>
        </w:rPr>
        <w:t xml:space="preserve"> УДК 004.9  Научно-исследовательские публикации.- 2016-№2(34), Стр. 26-36 </w:t>
      </w:r>
    </w:p>
    <w:p w:rsidR="003576E2" w:rsidRPr="00A126B3" w:rsidRDefault="003576E2" w:rsidP="00D33BB0">
      <w:pPr>
        <w:pStyle w:val="a5"/>
        <w:numPr>
          <w:ilvl w:val="0"/>
          <w:numId w:val="5"/>
        </w:numPr>
        <w:tabs>
          <w:tab w:val="left" w:pos="851"/>
          <w:tab w:val="left" w:pos="993"/>
        </w:tabs>
        <w:spacing w:after="0" w:line="240" w:lineRule="auto"/>
        <w:ind w:left="0" w:firstLine="709"/>
        <w:jc w:val="both"/>
        <w:rPr>
          <w:rFonts w:ascii="Times New Roman" w:hAnsi="Times New Roman" w:cs="Times New Roman"/>
          <w:sz w:val="28"/>
          <w:lang w:val="kk-KZ"/>
        </w:rPr>
      </w:pPr>
      <w:proofErr w:type="spellStart"/>
      <w:r w:rsidRPr="00A126B3">
        <w:rPr>
          <w:rFonts w:ascii="Times New Roman" w:hAnsi="Times New Roman" w:cs="Times New Roman"/>
          <w:sz w:val="28"/>
          <w:lang w:val="en-US"/>
        </w:rPr>
        <w:t>Scrinivasan</w:t>
      </w:r>
      <w:proofErr w:type="spellEnd"/>
      <w:r w:rsidRPr="00D8761B">
        <w:rPr>
          <w:rFonts w:ascii="Times New Roman" w:hAnsi="Times New Roman" w:cs="Times New Roman"/>
          <w:sz w:val="28"/>
          <w:lang w:val="en-US"/>
        </w:rPr>
        <w:t xml:space="preserve"> </w:t>
      </w:r>
      <w:r w:rsidRPr="00A126B3">
        <w:rPr>
          <w:rFonts w:ascii="Times New Roman" w:hAnsi="Times New Roman" w:cs="Times New Roman"/>
          <w:sz w:val="28"/>
          <w:lang w:val="en-US"/>
        </w:rPr>
        <w:t>S</w:t>
      </w:r>
      <w:r w:rsidRPr="00D8761B">
        <w:rPr>
          <w:rFonts w:ascii="Times New Roman" w:hAnsi="Times New Roman" w:cs="Times New Roman"/>
          <w:sz w:val="28"/>
          <w:lang w:val="en-US"/>
        </w:rPr>
        <w:t xml:space="preserve">. </w:t>
      </w:r>
      <w:r w:rsidRPr="00A126B3">
        <w:rPr>
          <w:rFonts w:ascii="Times New Roman" w:hAnsi="Times New Roman" w:cs="Times New Roman"/>
          <w:sz w:val="28"/>
          <w:lang w:val="en-US"/>
        </w:rPr>
        <w:t>Cloud</w:t>
      </w:r>
      <w:r w:rsidRPr="00D8761B">
        <w:rPr>
          <w:rFonts w:ascii="Times New Roman" w:hAnsi="Times New Roman" w:cs="Times New Roman"/>
          <w:sz w:val="28"/>
          <w:lang w:val="en-US"/>
        </w:rPr>
        <w:t xml:space="preserve"> </w:t>
      </w:r>
      <w:r w:rsidRPr="00A126B3">
        <w:rPr>
          <w:rFonts w:ascii="Times New Roman" w:hAnsi="Times New Roman" w:cs="Times New Roman"/>
          <w:sz w:val="28"/>
          <w:lang w:val="en-US"/>
        </w:rPr>
        <w:t>Computing</w:t>
      </w:r>
      <w:r w:rsidRPr="00D8761B">
        <w:rPr>
          <w:rFonts w:ascii="Times New Roman" w:hAnsi="Times New Roman" w:cs="Times New Roman"/>
          <w:sz w:val="28"/>
          <w:lang w:val="en-US"/>
        </w:rPr>
        <w:t xml:space="preserve"> </w:t>
      </w:r>
      <w:r w:rsidRPr="00A126B3">
        <w:rPr>
          <w:rFonts w:ascii="Times New Roman" w:hAnsi="Times New Roman" w:cs="Times New Roman"/>
          <w:sz w:val="28"/>
          <w:lang w:val="en-US"/>
        </w:rPr>
        <w:t>Basic</w:t>
      </w:r>
      <w:r w:rsidRPr="00D8761B">
        <w:rPr>
          <w:rFonts w:ascii="Times New Roman" w:hAnsi="Times New Roman" w:cs="Times New Roman"/>
          <w:sz w:val="28"/>
          <w:lang w:val="en-US"/>
        </w:rPr>
        <w:t xml:space="preserve">. </w:t>
      </w:r>
      <w:r w:rsidRPr="00A126B3">
        <w:rPr>
          <w:rFonts w:ascii="Times New Roman" w:hAnsi="Times New Roman" w:cs="Times New Roman"/>
          <w:sz w:val="28"/>
          <w:lang w:val="en-US"/>
        </w:rPr>
        <w:t>Springer, 2014.</w:t>
      </w:r>
    </w:p>
    <w:p w:rsidR="00D33BB0" w:rsidRPr="00A126B3" w:rsidRDefault="00D33BB0" w:rsidP="00D33BB0">
      <w:pPr>
        <w:pStyle w:val="a5"/>
        <w:numPr>
          <w:ilvl w:val="0"/>
          <w:numId w:val="5"/>
        </w:numPr>
        <w:tabs>
          <w:tab w:val="left" w:pos="851"/>
          <w:tab w:val="left" w:pos="993"/>
        </w:tabs>
        <w:spacing w:after="0" w:line="240" w:lineRule="auto"/>
        <w:ind w:left="0" w:firstLine="709"/>
        <w:jc w:val="both"/>
        <w:rPr>
          <w:rFonts w:ascii="Times New Roman" w:hAnsi="Times New Roman" w:cs="Times New Roman"/>
          <w:sz w:val="28"/>
          <w:lang w:val="kk-KZ"/>
        </w:rPr>
      </w:pPr>
      <w:r w:rsidRPr="00A126B3">
        <w:rPr>
          <w:rFonts w:ascii="Times New Roman" w:hAnsi="Times New Roman" w:cs="Times New Roman"/>
          <w:sz w:val="28"/>
          <w:lang w:val="kk-KZ"/>
        </w:rPr>
        <w:t>«Облака» в госсекторе: исследование TAdviser и «Новые облачные технологии». [Электронный ресурс] - Режим доступа: http://www.tadviser.ru (дата обращения: 20.11.2017)</w:t>
      </w:r>
    </w:p>
    <w:p w:rsidR="00D72737" w:rsidRPr="00A126B3" w:rsidRDefault="000A1D9B" w:rsidP="00431608">
      <w:pPr>
        <w:pStyle w:val="a5"/>
        <w:numPr>
          <w:ilvl w:val="0"/>
          <w:numId w:val="5"/>
        </w:numPr>
        <w:tabs>
          <w:tab w:val="left" w:pos="851"/>
          <w:tab w:val="left" w:pos="993"/>
        </w:tabs>
        <w:spacing w:after="0" w:line="240" w:lineRule="auto"/>
        <w:ind w:left="0" w:firstLine="709"/>
        <w:jc w:val="both"/>
        <w:rPr>
          <w:rFonts w:ascii="Times New Roman" w:hAnsi="Times New Roman" w:cs="Times New Roman"/>
          <w:sz w:val="28"/>
          <w:lang w:val="kk-KZ"/>
        </w:rPr>
      </w:pPr>
      <w:r w:rsidRPr="00A126B3">
        <w:rPr>
          <w:rFonts w:ascii="Times New Roman" w:hAnsi="Times New Roman" w:cs="Times New Roman"/>
          <w:sz w:val="28"/>
          <w:lang w:val="kk-KZ"/>
        </w:rPr>
        <w:t>Christine Burns. </w:t>
      </w:r>
      <w:hyperlink r:id="rId8" w:history="1">
        <w:r w:rsidRPr="00A126B3">
          <w:rPr>
            <w:rFonts w:ascii="Times New Roman" w:hAnsi="Times New Roman" w:cs="Times New Roman"/>
            <w:sz w:val="28"/>
            <w:lang w:val="kk-KZ"/>
          </w:rPr>
          <w:t>10 Most Powerful PaaS Companies</w:t>
        </w:r>
      </w:hyperlink>
      <w:r w:rsidRPr="00A126B3">
        <w:rPr>
          <w:rFonts w:ascii="Times New Roman" w:hAnsi="Times New Roman" w:cs="Times New Roman"/>
          <w:sz w:val="28"/>
          <w:lang w:val="kk-KZ"/>
        </w:rPr>
        <w:t> (англ.). CIO. IDG (27 February 2012). Дата обращения 12 ноября 2012. </w:t>
      </w:r>
      <w:hyperlink r:id="rId9" w:history="1">
        <w:r w:rsidRPr="00A126B3">
          <w:rPr>
            <w:rFonts w:ascii="Times New Roman" w:hAnsi="Times New Roman" w:cs="Times New Roman"/>
            <w:sz w:val="28"/>
            <w:lang w:val="kk-KZ"/>
          </w:rPr>
          <w:t>Архивировано</w:t>
        </w:r>
      </w:hyperlink>
      <w:r w:rsidRPr="00A126B3">
        <w:rPr>
          <w:rFonts w:ascii="Times New Roman" w:hAnsi="Times New Roman" w:cs="Times New Roman"/>
          <w:sz w:val="28"/>
          <w:lang w:val="kk-KZ"/>
        </w:rPr>
        <w:t> 21 ноября 2012 года.</w:t>
      </w:r>
    </w:p>
    <w:p w:rsidR="00356BC4" w:rsidRDefault="00356BC4" w:rsidP="002A5872">
      <w:pPr>
        <w:pStyle w:val="a5"/>
        <w:numPr>
          <w:ilvl w:val="0"/>
          <w:numId w:val="5"/>
        </w:numPr>
        <w:tabs>
          <w:tab w:val="left" w:pos="851"/>
          <w:tab w:val="left" w:pos="993"/>
        </w:tabs>
        <w:spacing w:after="0" w:line="240" w:lineRule="auto"/>
        <w:ind w:left="0" w:firstLine="709"/>
        <w:jc w:val="both"/>
        <w:rPr>
          <w:rFonts w:ascii="Times New Roman" w:hAnsi="Times New Roman" w:cs="Times New Roman"/>
          <w:sz w:val="28"/>
          <w:lang w:val="kk-KZ"/>
        </w:rPr>
      </w:pPr>
      <w:r w:rsidRPr="00A126B3">
        <w:rPr>
          <w:rFonts w:ascii="Times New Roman" w:hAnsi="Times New Roman" w:cs="Times New Roman"/>
          <w:sz w:val="28"/>
          <w:lang w:val="kk-KZ"/>
        </w:rPr>
        <w:t xml:space="preserve">Бондаренко </w:t>
      </w:r>
      <w:r w:rsidRPr="00CB29B2">
        <w:rPr>
          <w:rFonts w:ascii="Times New Roman" w:hAnsi="Times New Roman" w:cs="Times New Roman"/>
          <w:sz w:val="28"/>
          <w:lang w:val="kk-KZ"/>
        </w:rPr>
        <w:t>Е.В., Калитвенцева Д.В. СОСТОЯНИЕ И РАЗВИТИЕ ОБЛАЧНЫХ СЭД В ГОСУДАРСТВЕННОМ СЕКТОРЕ // Научное сообщество студентов: МЕЖДИСЦИПЛИНАРНЫЕ ИССЛЕДОВАНИЯ: сб. ст. по мат. XXXIV междунар. студ. науч.-практ. конф. № 23(34). URL: https://sibac.info/archive/meghdis/23(34).pdf</w:t>
      </w:r>
    </w:p>
    <w:p w:rsidR="000A1D9B" w:rsidRPr="00431608" w:rsidRDefault="000A1D9B" w:rsidP="00431608">
      <w:pPr>
        <w:spacing w:after="0" w:line="240" w:lineRule="auto"/>
        <w:jc w:val="both"/>
        <w:rPr>
          <w:rFonts w:ascii="Times New Roman" w:hAnsi="Times New Roman" w:cs="Times New Roman"/>
          <w:sz w:val="28"/>
          <w:lang w:val="kk-KZ"/>
        </w:rPr>
      </w:pPr>
    </w:p>
    <w:sectPr w:rsidR="000A1D9B" w:rsidRPr="0043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96B"/>
    <w:multiLevelType w:val="multilevel"/>
    <w:tmpl w:val="6B66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B23EB"/>
    <w:multiLevelType w:val="multilevel"/>
    <w:tmpl w:val="4C3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75F1B"/>
    <w:multiLevelType w:val="multilevel"/>
    <w:tmpl w:val="C63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41E"/>
    <w:multiLevelType w:val="hybridMultilevel"/>
    <w:tmpl w:val="088401C4"/>
    <w:lvl w:ilvl="0" w:tplc="10864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806353"/>
    <w:multiLevelType w:val="hybridMultilevel"/>
    <w:tmpl w:val="59AA5130"/>
    <w:lvl w:ilvl="0" w:tplc="58226D5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150CF2"/>
    <w:multiLevelType w:val="hybridMultilevel"/>
    <w:tmpl w:val="01347F60"/>
    <w:lvl w:ilvl="0" w:tplc="58226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98"/>
    <w:rsid w:val="000074EB"/>
    <w:rsid w:val="000221A5"/>
    <w:rsid w:val="000309D6"/>
    <w:rsid w:val="0006032A"/>
    <w:rsid w:val="00073CD4"/>
    <w:rsid w:val="000756F6"/>
    <w:rsid w:val="00094EFC"/>
    <w:rsid w:val="00095522"/>
    <w:rsid w:val="000970A0"/>
    <w:rsid w:val="000A1D9B"/>
    <w:rsid w:val="000A37FE"/>
    <w:rsid w:val="000A5413"/>
    <w:rsid w:val="000B3771"/>
    <w:rsid w:val="000E145E"/>
    <w:rsid w:val="0010715E"/>
    <w:rsid w:val="00131C44"/>
    <w:rsid w:val="001417C5"/>
    <w:rsid w:val="001623C6"/>
    <w:rsid w:val="00166343"/>
    <w:rsid w:val="001A5871"/>
    <w:rsid w:val="001D2B3F"/>
    <w:rsid w:val="001F137A"/>
    <w:rsid w:val="001F3D78"/>
    <w:rsid w:val="001F5018"/>
    <w:rsid w:val="00216A53"/>
    <w:rsid w:val="00216C56"/>
    <w:rsid w:val="00261B7E"/>
    <w:rsid w:val="00265FC3"/>
    <w:rsid w:val="0029085F"/>
    <w:rsid w:val="00295EF7"/>
    <w:rsid w:val="002A24B3"/>
    <w:rsid w:val="002B5C13"/>
    <w:rsid w:val="002B610B"/>
    <w:rsid w:val="003054E9"/>
    <w:rsid w:val="0033198B"/>
    <w:rsid w:val="00340BCA"/>
    <w:rsid w:val="003441FD"/>
    <w:rsid w:val="00356BC4"/>
    <w:rsid w:val="003576E2"/>
    <w:rsid w:val="0036448E"/>
    <w:rsid w:val="003B222C"/>
    <w:rsid w:val="003D202B"/>
    <w:rsid w:val="00404E77"/>
    <w:rsid w:val="00431608"/>
    <w:rsid w:val="00456FB9"/>
    <w:rsid w:val="00462756"/>
    <w:rsid w:val="0047149D"/>
    <w:rsid w:val="004A12D1"/>
    <w:rsid w:val="004B700F"/>
    <w:rsid w:val="004C6F72"/>
    <w:rsid w:val="004F09FE"/>
    <w:rsid w:val="00511762"/>
    <w:rsid w:val="0051799D"/>
    <w:rsid w:val="0052357F"/>
    <w:rsid w:val="005419F8"/>
    <w:rsid w:val="00542538"/>
    <w:rsid w:val="00563EB2"/>
    <w:rsid w:val="00573A0E"/>
    <w:rsid w:val="00577A19"/>
    <w:rsid w:val="005D3E57"/>
    <w:rsid w:val="005F2A3C"/>
    <w:rsid w:val="00606DE7"/>
    <w:rsid w:val="00610F98"/>
    <w:rsid w:val="006153D4"/>
    <w:rsid w:val="00621BF0"/>
    <w:rsid w:val="00635D5A"/>
    <w:rsid w:val="00641DC2"/>
    <w:rsid w:val="00653360"/>
    <w:rsid w:val="00655246"/>
    <w:rsid w:val="00694B9C"/>
    <w:rsid w:val="006957A9"/>
    <w:rsid w:val="006A3E6E"/>
    <w:rsid w:val="006E04DE"/>
    <w:rsid w:val="007034D0"/>
    <w:rsid w:val="00711712"/>
    <w:rsid w:val="00727257"/>
    <w:rsid w:val="00743F56"/>
    <w:rsid w:val="007513BB"/>
    <w:rsid w:val="00761A03"/>
    <w:rsid w:val="00794123"/>
    <w:rsid w:val="007B0E0F"/>
    <w:rsid w:val="0080520A"/>
    <w:rsid w:val="00810EEA"/>
    <w:rsid w:val="00825CDD"/>
    <w:rsid w:val="00886402"/>
    <w:rsid w:val="00894687"/>
    <w:rsid w:val="008A4B0B"/>
    <w:rsid w:val="008C6279"/>
    <w:rsid w:val="008E78B6"/>
    <w:rsid w:val="00921E70"/>
    <w:rsid w:val="00930765"/>
    <w:rsid w:val="0093697A"/>
    <w:rsid w:val="00967066"/>
    <w:rsid w:val="00987F9E"/>
    <w:rsid w:val="0099546F"/>
    <w:rsid w:val="009A6176"/>
    <w:rsid w:val="00A04507"/>
    <w:rsid w:val="00A126B3"/>
    <w:rsid w:val="00A24A1D"/>
    <w:rsid w:val="00A37B2B"/>
    <w:rsid w:val="00A65BB0"/>
    <w:rsid w:val="00AE09F6"/>
    <w:rsid w:val="00B1763F"/>
    <w:rsid w:val="00B25E2C"/>
    <w:rsid w:val="00B2640E"/>
    <w:rsid w:val="00B67068"/>
    <w:rsid w:val="00B70D17"/>
    <w:rsid w:val="00BB2DB8"/>
    <w:rsid w:val="00BD1E0E"/>
    <w:rsid w:val="00C10141"/>
    <w:rsid w:val="00C27519"/>
    <w:rsid w:val="00C600ED"/>
    <w:rsid w:val="00C70BE5"/>
    <w:rsid w:val="00CB29B2"/>
    <w:rsid w:val="00CB3C06"/>
    <w:rsid w:val="00CB528B"/>
    <w:rsid w:val="00D117B3"/>
    <w:rsid w:val="00D33BB0"/>
    <w:rsid w:val="00D70B4D"/>
    <w:rsid w:val="00D72737"/>
    <w:rsid w:val="00D8761B"/>
    <w:rsid w:val="00D91237"/>
    <w:rsid w:val="00D91EAD"/>
    <w:rsid w:val="00DA0D69"/>
    <w:rsid w:val="00DA0F18"/>
    <w:rsid w:val="00DB2171"/>
    <w:rsid w:val="00DB41CD"/>
    <w:rsid w:val="00DB6B5A"/>
    <w:rsid w:val="00E74398"/>
    <w:rsid w:val="00EA497C"/>
    <w:rsid w:val="00EA4E8C"/>
    <w:rsid w:val="00F049AE"/>
    <w:rsid w:val="00F1003C"/>
    <w:rsid w:val="00F44BCC"/>
    <w:rsid w:val="00F45E21"/>
    <w:rsid w:val="00F46382"/>
    <w:rsid w:val="00F5460A"/>
    <w:rsid w:val="00F85935"/>
    <w:rsid w:val="00FE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CD56-F77A-4439-848E-B8DEA742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7FE"/>
    <w:rPr>
      <w:color w:val="0000FF"/>
      <w:u w:val="single"/>
    </w:rPr>
  </w:style>
  <w:style w:type="paragraph" w:styleId="a5">
    <w:name w:val="List Paragraph"/>
    <w:basedOn w:val="a"/>
    <w:uiPriority w:val="34"/>
    <w:qFormat/>
    <w:rsid w:val="000A37FE"/>
    <w:pPr>
      <w:ind w:left="720"/>
      <w:contextualSpacing/>
    </w:pPr>
  </w:style>
  <w:style w:type="character" w:customStyle="1" w:styleId="hl">
    <w:name w:val="hl"/>
    <w:basedOn w:val="a0"/>
    <w:rsid w:val="000A37FE"/>
  </w:style>
  <w:style w:type="character" w:customStyle="1" w:styleId="ref-info">
    <w:name w:val="ref-info"/>
    <w:basedOn w:val="a0"/>
    <w:rsid w:val="000A1D9B"/>
  </w:style>
  <w:style w:type="character" w:customStyle="1" w:styleId="citation">
    <w:name w:val="citation"/>
    <w:basedOn w:val="a0"/>
    <w:rsid w:val="00431608"/>
  </w:style>
  <w:style w:type="table" w:styleId="a6">
    <w:name w:val="Table Grid"/>
    <w:basedOn w:val="a1"/>
    <w:uiPriority w:val="39"/>
    <w:rsid w:val="0051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6104">
      <w:bodyDiv w:val="1"/>
      <w:marLeft w:val="0"/>
      <w:marRight w:val="0"/>
      <w:marTop w:val="0"/>
      <w:marBottom w:val="0"/>
      <w:divBdr>
        <w:top w:val="none" w:sz="0" w:space="0" w:color="auto"/>
        <w:left w:val="none" w:sz="0" w:space="0" w:color="auto"/>
        <w:bottom w:val="none" w:sz="0" w:space="0" w:color="auto"/>
        <w:right w:val="none" w:sz="0" w:space="0" w:color="auto"/>
      </w:divBdr>
    </w:div>
    <w:div w:id="954024857">
      <w:bodyDiv w:val="1"/>
      <w:marLeft w:val="0"/>
      <w:marRight w:val="0"/>
      <w:marTop w:val="0"/>
      <w:marBottom w:val="0"/>
      <w:divBdr>
        <w:top w:val="none" w:sz="0" w:space="0" w:color="auto"/>
        <w:left w:val="none" w:sz="0" w:space="0" w:color="auto"/>
        <w:bottom w:val="none" w:sz="0" w:space="0" w:color="auto"/>
        <w:right w:val="none" w:sz="0" w:space="0" w:color="auto"/>
      </w:divBdr>
    </w:div>
    <w:div w:id="958536779">
      <w:bodyDiv w:val="1"/>
      <w:marLeft w:val="0"/>
      <w:marRight w:val="0"/>
      <w:marTop w:val="0"/>
      <w:marBottom w:val="0"/>
      <w:divBdr>
        <w:top w:val="none" w:sz="0" w:space="0" w:color="auto"/>
        <w:left w:val="none" w:sz="0" w:space="0" w:color="auto"/>
        <w:bottom w:val="none" w:sz="0" w:space="0" w:color="auto"/>
        <w:right w:val="none" w:sz="0" w:space="0" w:color="auto"/>
      </w:divBdr>
    </w:div>
    <w:div w:id="1759208541">
      <w:bodyDiv w:val="1"/>
      <w:marLeft w:val="0"/>
      <w:marRight w:val="0"/>
      <w:marTop w:val="0"/>
      <w:marBottom w:val="0"/>
      <w:divBdr>
        <w:top w:val="none" w:sz="0" w:space="0" w:color="auto"/>
        <w:left w:val="none" w:sz="0" w:space="0" w:color="auto"/>
        <w:bottom w:val="none" w:sz="0" w:space="0" w:color="auto"/>
        <w:right w:val="none" w:sz="0" w:space="0" w:color="auto"/>
      </w:divBdr>
    </w:div>
    <w:div w:id="1786077627">
      <w:bodyDiv w:val="1"/>
      <w:marLeft w:val="0"/>
      <w:marRight w:val="0"/>
      <w:marTop w:val="0"/>
      <w:marBottom w:val="0"/>
      <w:divBdr>
        <w:top w:val="none" w:sz="0" w:space="0" w:color="auto"/>
        <w:left w:val="none" w:sz="0" w:space="0" w:color="auto"/>
        <w:bottom w:val="none" w:sz="0" w:space="0" w:color="auto"/>
        <w:right w:val="none" w:sz="0" w:space="0" w:color="auto"/>
      </w:divBdr>
    </w:div>
    <w:div w:id="21170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com/slideshow/detail/33860"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Heroku" TargetMode="External"/><Relationship Id="rId11" Type="http://schemas.openxmlformats.org/officeDocument/2006/relationships/theme" Target="theme/theme1.xml"/><Relationship Id="rId5" Type="http://schemas.openxmlformats.org/officeDocument/2006/relationships/hyperlink" Target="https://ru.wikipedia.org/wiki/Amaz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citation.org/6CLMJH4Ys?url=http://www.cio.com/slideshow/detail/3386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63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Лист1!$C$3:$C$10</c:f>
              <c:strCache>
                <c:ptCount val="8"/>
                <c:pt idx="0">
                  <c:v>Офисті БҚ</c:v>
                </c:pt>
                <c:pt idx="1">
                  <c:v>Ақпаратты сақтау сервистері</c:v>
                </c:pt>
                <c:pt idx="2">
                  <c:v>Құжат айналымын жүргізу</c:v>
                </c:pt>
                <c:pt idx="3">
                  <c:v>Видеоконференция</c:v>
                </c:pt>
                <c:pt idx="4">
                  <c:v>Почталық сервистер</c:v>
                </c:pt>
                <c:pt idx="5">
                  <c:v>CRM</c:v>
                </c:pt>
                <c:pt idx="6">
                  <c:v>Басқарушылық БҚ</c:v>
                </c:pt>
                <c:pt idx="7">
                  <c:v>Ақпаратты қорғау құралдары</c:v>
                </c:pt>
              </c:strCache>
            </c:strRef>
          </c:cat>
          <c:val>
            <c:numRef>
              <c:f>Лист1!$D$3:$D$10</c:f>
              <c:numCache>
                <c:formatCode>0%</c:formatCode>
                <c:ptCount val="8"/>
                <c:pt idx="0">
                  <c:v>0.24</c:v>
                </c:pt>
                <c:pt idx="1">
                  <c:v>0.76</c:v>
                </c:pt>
                <c:pt idx="2">
                  <c:v>0.78</c:v>
                </c:pt>
                <c:pt idx="3">
                  <c:v>0.36</c:v>
                </c:pt>
                <c:pt idx="4">
                  <c:v>0.38</c:v>
                </c:pt>
                <c:pt idx="5">
                  <c:v>0.14000000000000001</c:v>
                </c:pt>
                <c:pt idx="6">
                  <c:v>0.4</c:v>
                </c:pt>
                <c:pt idx="7">
                  <c:v>0.26</c:v>
                </c:pt>
              </c:numCache>
            </c:numRef>
          </c:val>
          <c:extLst>
            <c:ext xmlns:c16="http://schemas.microsoft.com/office/drawing/2014/chart" uri="{C3380CC4-5D6E-409C-BE32-E72D297353CC}">
              <c16:uniqueId val="{00000000-A948-4707-9C42-B70AF2865401}"/>
            </c:ext>
          </c:extLst>
        </c:ser>
        <c:dLbls>
          <c:showLegendKey val="0"/>
          <c:showVal val="0"/>
          <c:showCatName val="0"/>
          <c:showSerName val="0"/>
          <c:showPercent val="0"/>
          <c:showBubbleSize val="0"/>
        </c:dLbls>
        <c:gapWidth val="182"/>
        <c:axId val="246175856"/>
        <c:axId val="246176248"/>
      </c:barChart>
      <c:catAx>
        <c:axId val="24617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6176248"/>
        <c:crosses val="autoZero"/>
        <c:auto val="1"/>
        <c:lblAlgn val="ctr"/>
        <c:lblOffset val="100"/>
        <c:noMultiLvlLbl val="0"/>
      </c:catAx>
      <c:valAx>
        <c:axId val="246176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17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7</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Асылбекова Риза Мараткызы</dc:creator>
  <cp:keywords/>
  <dc:description/>
  <cp:lastModifiedBy>Учитель</cp:lastModifiedBy>
  <cp:revision>26</cp:revision>
  <dcterms:created xsi:type="dcterms:W3CDTF">2019-12-06T16:52:00Z</dcterms:created>
  <dcterms:modified xsi:type="dcterms:W3CDTF">2021-04-23T05:15:00Z</dcterms:modified>
</cp:coreProperties>
</file>