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3E3E" w14:textId="0FDAD1FC" w:rsidR="00AE6183" w:rsidRPr="00AE6183" w:rsidRDefault="00AE6183" w:rsidP="00AE61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AE618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Қазақстандағы</w:t>
      </w:r>
      <w:proofErr w:type="spellEnd"/>
      <w:r w:rsidRPr="00AE61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b/>
          <w:bCs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b/>
          <w:bCs/>
          <w:sz w:val="28"/>
          <w:szCs w:val="28"/>
          <w:lang w:val="ru-KZ"/>
        </w:rPr>
        <w:t>төзімділік</w:t>
      </w:r>
      <w:proofErr w:type="spellEnd"/>
      <w:r w:rsidRPr="00AE61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AE61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қоғамдық</w:t>
      </w:r>
      <w:proofErr w:type="spellEnd"/>
      <w:r w:rsidRPr="00AE61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бірліктің</w:t>
      </w:r>
      <w:proofErr w:type="spellEnd"/>
      <w:r w:rsidRPr="00AE618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құндылықтары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br/>
      </w:r>
    </w:p>
    <w:p w14:paraId="73F29B39" w14:textId="4DA38FA9" w:rsidR="00AE6183" w:rsidRPr="00AE6183" w:rsidRDefault="00AE6183" w:rsidP="00AE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        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көп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ұлтты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көп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мәдениетті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көп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конфессиялы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мемлекет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ретінде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әлемдік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қауымдастықта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өзіндік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орны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бар ел. Ел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аумағында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130-дан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астам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ұлт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пен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түрлі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сенім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өкілдері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шаңырақ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астында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өмір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сүреді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Тарихи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тұрғыдан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алғанда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Ұлы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Дала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кеңістігінде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өзара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сыйластық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дәстүрі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әрдайым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бағаланған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халқының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дүниетанымы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рухани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мәдениеті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қалыптасқан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қоғамдық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нормалар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диалог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мәдениетінің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дамуына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татулық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пен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бірлік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қағидаларының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нығаюына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ықпал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етті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Тәуелсіздік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алғаннан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кейін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осы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құндылықтарды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жаңа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деңгейде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дамытып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төзімділік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пен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қоғамдық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келісімнің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арнайы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моделін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қалыптастырды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D39DD95" w14:textId="62555FA0" w:rsidR="00AE6183" w:rsidRPr="00AE6183" w:rsidRDefault="00AE6183" w:rsidP="00AE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         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Қазақстандағы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төзімділік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Конституцияның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басты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қағидаларына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негізделген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1995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жылғы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Конституцияда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әрбір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азаматтың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ар-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ождан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бостандығы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сенім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еркіндігі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мемлекет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пен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діннің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өзара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бөлінгендігі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айқын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көрсетілген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қағидалар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елдегі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барлық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конфессияларға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бірдей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мүмкіндік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береді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олардың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құқықтарын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қорғауға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жағдай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жасайды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Сонымен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бірге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зайырлы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мемлекет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ретінде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экстремизм мен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радикализмге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жол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бермеу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нақты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құқықтық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механизмдер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енгізді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Осылайша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мемлекет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сенім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еркіндігін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ете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қоғамның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қауіпсіздігі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тұрақтылығын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сақтауды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негізгі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мақсаттардың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біріне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айналдырды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FF66AFA" w14:textId="3F42FFD9" w:rsidR="00AE6183" w:rsidRPr="00AE6183" w:rsidRDefault="00AE6183" w:rsidP="00AE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        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Қазақстандағы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конфессияаралық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келісімнің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қалыптасуында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Әлемдік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дәстүрлі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діндер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лидерлерінің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съезі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ерекше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рөл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атқарады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съезд 2003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жылдан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бері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Нұр-Сұлтан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қаласында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тұрақты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өткізіліп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келеді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әлемнің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түрлі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елдеріндегі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көшбасшыларды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саяси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қайраткерлерді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халықаралық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ұйым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өкілдерін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алаңға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жинайды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Мұндай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ауқымды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шара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Қазақстанның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тек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ішкі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татулықты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сақтап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қана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қоймай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жаһандық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деңгейде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бейбітшілік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пен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өзара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түсіністікті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нығайтуға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үлес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қосатынын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көрсетеді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Съездер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барысында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деструктивті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идеологиялармен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күрес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жастардың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білімін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дұрыс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бағыттау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әлемдік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қауіпсіздік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рухани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құндылықтарды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сақтау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мәселелері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талқыланады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Қазақстанды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бүкіл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әлем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бейбітшілік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пен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келісім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орталығы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ретінде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тануға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мүмкіндік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берді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B72EE75" w14:textId="0172EE0C" w:rsidR="00AE6183" w:rsidRPr="00AE6183" w:rsidRDefault="00AE6183" w:rsidP="00AE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       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халқының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дүниетанымындағы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толеранттылық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ұлттық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мәдениеттің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негізгі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ерекшеліктерінің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бірі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>. «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Жеті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атасын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білмеген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—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жетесіз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дегендей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салтында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әр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адам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өз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тегін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ғана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емес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өзге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этностарға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да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құрмет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көрсете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білген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Қонақжайлық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өзара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көмек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үлкенге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ізет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кішіге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құрмет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қоғамның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рухани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тірегі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даласына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түрлі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тарихи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кезеңдерде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басқа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халықтар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қоныс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аударғанда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қуғын-сүргінге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ұшыраған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кезде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халқы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оларды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қабылдап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ортаға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сіңісуіне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көмектесті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тәжірибе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қазіргі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қоғамын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қалыптастыруда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маңызды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рөл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атқарды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332DF3C" w14:textId="5AAA4221" w:rsidR="00AE6183" w:rsidRPr="00AE6183" w:rsidRDefault="00AE6183" w:rsidP="00AE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       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Тәуелсіздік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жылдарынан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бері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халқы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Ассамблеясы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конфессияаралық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этносаралық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келісімнің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нақты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тетігіне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айналды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Ассамблеяның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негізгі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мақсаты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елдегі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барлық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этностардың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мәдениеті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тілінің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дамуына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жағдай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жасап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халықты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ортақ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құндылықтар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төңірегінде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біріктіру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Ассамблеяның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құрамына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кіретін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этномәдени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орталықтар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түрлі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іс-шаралар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конференциялар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мәдени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бағдарламалар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өткізіп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ортақ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тарихи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жадты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lastRenderedPageBreak/>
        <w:t>қалыптастыруға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бірлік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идеясын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насихаттауға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үлес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қосады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институт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Қазақстанның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этносаралық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татулық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моделінің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тиімді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істейтінін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дәлелдейді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1AAEDBE" w14:textId="6681957C" w:rsidR="00AE6183" w:rsidRPr="00AE6183" w:rsidRDefault="00AE6183" w:rsidP="00AE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         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төзімділікті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нығайтуда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жүйесінің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рөлі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ерекше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Мектептер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жоғарғы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орындарында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зайырлы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қоғам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қағидалары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конфессияаралық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келісім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негіздері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түсіндіріледі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Жастардың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сауатын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арттыру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экстремистік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ағымдардың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ықпалынан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мақсатында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арнайы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бағдарламалар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асырылады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Сонымен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қатар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мәселелер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ақпараттық-түсіндіру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топтары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халықпен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кездесулер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өткізіп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деструктивті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идеологиялардың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зияны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түсіндіреді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жұмыстар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қоғамның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қауіпсіздігіне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әсер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ететін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маңызды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факторға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айналды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56F6FEA" w14:textId="51375C13" w:rsidR="00AE6183" w:rsidRPr="00AE6183" w:rsidRDefault="00AE6183" w:rsidP="00AE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         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Қазақстандағы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зайырлылық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моделі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Шығыс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пен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Батыстың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озық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тәжірибелерін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үйлестірген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өзіндік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ерекшелігі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жүйе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Зайырлылық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дінсіздік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емес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дінді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құрметтей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мемлекет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жүйесінің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құрылымдардан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тәуелсіз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болуын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білдіреді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модель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әрбір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азаматтың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сенімін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қорғауға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негіз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болады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сонымен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бірге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қоғамдық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тәртіп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пен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құқықтық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нормаларды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сақтау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қажеттігін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алға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қояды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>. Осы тепе-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теңдік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қатынастарда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тұрақтылық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орнатуға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мүмкіндік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береді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F2507FA" w14:textId="1AD7AD35" w:rsidR="00AE6183" w:rsidRPr="00AE6183" w:rsidRDefault="00AE6183" w:rsidP="00AE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         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төзімділік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пен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қоғамдық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бірлік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күнделікті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өмірде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де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көрініс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табады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Қазақстандықтар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түрлі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мерекелерді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бірге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атап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өтіп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бір-бірінің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сеніміне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құрметпен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қарайды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Мешіттер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шіркеулер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синагогалар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басқа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да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ғимараттар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қаланың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ішінде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қатар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орналасып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ешқандай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қайшылықсыз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қызмет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атқарады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әлемнің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көптеген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елдерінде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жиі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көрінбейтін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ерекше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құбылыс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AAFBC7D" w14:textId="641D0A14" w:rsidR="00AE6183" w:rsidRPr="00AE6183" w:rsidRDefault="00AE6183" w:rsidP="00AE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         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Қорытындылай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келе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Қазақстандағы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төзімділік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этносаралық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конфессияаралық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келісім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елдің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басты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құндылықтарының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бірі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құндылықтар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ғасырлар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бойы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қалыптасқан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тарихи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тәжірибеден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тәуелсіздік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жылдары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жүргізілген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тиімді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саясаттан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қазақстандық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қоғамның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мәдениетінен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бастау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алады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Татулық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пен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бірлік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Қазақстанның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тұрақты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дамуының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кепілі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Сондықтан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әр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азамат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құндылықтарды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сақтау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нығайтуға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үлес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қосуы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керек.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Қазақстанның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осы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бағыты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мемлекеттің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болашағын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айқындайтын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басты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стратегиялық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артықшылықтардың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бірі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болып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қала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E6183">
        <w:rPr>
          <w:rFonts w:ascii="Times New Roman" w:hAnsi="Times New Roman" w:cs="Times New Roman"/>
          <w:sz w:val="28"/>
          <w:szCs w:val="28"/>
          <w:lang w:val="ru-KZ"/>
        </w:rPr>
        <w:t>береді</w:t>
      </w:r>
      <w:proofErr w:type="spellEnd"/>
      <w:r w:rsidRPr="00AE618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D4396E6" w14:textId="77777777" w:rsidR="00522B41" w:rsidRPr="00AE6183" w:rsidRDefault="00522B41" w:rsidP="00522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71B7B90C" w14:textId="1600B491" w:rsidR="00522B41" w:rsidRDefault="00522B41" w:rsidP="00522B4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</w:t>
      </w:r>
      <w:r w:rsidRPr="00DB7036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Жетекші: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Қаңтарбаева Жанна Уринбасаровна</w:t>
      </w:r>
    </w:p>
    <w:p w14:paraId="1207EC72" w14:textId="05D0A0BA" w:rsidR="00522B41" w:rsidRPr="001130CF" w:rsidRDefault="00522B41" w:rsidP="00522B4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Дінтану және мәдениеттану кафедрасының профессоры.          </w:t>
      </w:r>
    </w:p>
    <w:p w14:paraId="550699CB" w14:textId="290C82D8" w:rsidR="00522B41" w:rsidRPr="00AE2C39" w:rsidRDefault="00522B41" w:rsidP="00522B4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Pr="00DB7036">
        <w:rPr>
          <w:rFonts w:ascii="Times New Roman" w:hAnsi="Times New Roman" w:cs="Times New Roman"/>
          <w:b/>
          <w:sz w:val="28"/>
          <w:szCs w:val="28"/>
          <w:lang w:val="kk-KZ"/>
        </w:rPr>
        <w:t>Орындаған:</w:t>
      </w:r>
      <w:r>
        <w:rPr>
          <w:rFonts w:ascii="Times New Roman" w:hAnsi="Times New Roman" w:cs="Times New Roman"/>
          <w:sz w:val="28"/>
          <w:szCs w:val="28"/>
          <w:lang w:val="kk-KZ"/>
        </w:rPr>
        <w:t>Нүсіпбай Ақерке Жайырбекқызы</w:t>
      </w:r>
    </w:p>
    <w:p w14:paraId="7946EC6A" w14:textId="65ED3FA0" w:rsidR="00522B41" w:rsidRPr="00DB7036" w:rsidRDefault="00522B41" w:rsidP="00522B4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Әл</w:t>
      </w:r>
      <w:r w:rsidRPr="00522B41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Фараби атындағы Қазақ Ұлттық университеті, Философия және саясаттану кафедрасы,  </w:t>
      </w:r>
      <w:r w:rsidRPr="00DB7036">
        <w:rPr>
          <w:rFonts w:ascii="Times New Roman" w:hAnsi="Times New Roman" w:cs="Times New Roman"/>
          <w:sz w:val="28"/>
          <w:szCs w:val="28"/>
          <w:lang w:val="kk-KZ"/>
        </w:rPr>
        <w:t xml:space="preserve">«Дінтану» мамандығының </w:t>
      </w:r>
      <w:r w:rsidR="00AE618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DB7036">
        <w:rPr>
          <w:rFonts w:ascii="Times New Roman" w:hAnsi="Times New Roman" w:cs="Times New Roman"/>
          <w:sz w:val="28"/>
          <w:szCs w:val="28"/>
          <w:lang w:val="kk-KZ"/>
        </w:rPr>
        <w:t>-курс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7036">
        <w:rPr>
          <w:rFonts w:ascii="Times New Roman" w:hAnsi="Times New Roman" w:cs="Times New Roman"/>
          <w:sz w:val="28"/>
          <w:szCs w:val="28"/>
          <w:lang w:val="kk-KZ"/>
        </w:rPr>
        <w:t>студенті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hyperlink r:id="rId5" w:history="1">
        <w:r w:rsidRPr="006B01B6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https://farabi.university/?lang=ru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4C0A9E3" w14:textId="77777777" w:rsidR="00011235" w:rsidRPr="00522B41" w:rsidRDefault="00011235">
      <w:pPr>
        <w:rPr>
          <w:lang w:val="ru-KZ"/>
        </w:rPr>
      </w:pPr>
    </w:p>
    <w:sectPr w:rsidR="00011235" w:rsidRPr="0052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472B1"/>
    <w:multiLevelType w:val="multilevel"/>
    <w:tmpl w:val="9A6A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046F1"/>
    <w:multiLevelType w:val="multilevel"/>
    <w:tmpl w:val="F74C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2614581">
    <w:abstractNumId w:val="0"/>
  </w:num>
  <w:num w:numId="2" w16cid:durableId="1196117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E3"/>
    <w:rsid w:val="00011235"/>
    <w:rsid w:val="00385EAB"/>
    <w:rsid w:val="00401BA5"/>
    <w:rsid w:val="00421AE3"/>
    <w:rsid w:val="00522B41"/>
    <w:rsid w:val="007F62C9"/>
    <w:rsid w:val="009032E6"/>
    <w:rsid w:val="00AE6183"/>
    <w:rsid w:val="00B0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CF4A"/>
  <w15:chartTrackingRefBased/>
  <w15:docId w15:val="{9747E13F-C9C4-4A10-859B-CD95413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B41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1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1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1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A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1A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1A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1A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1A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1A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1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1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1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1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1A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1A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1A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1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1A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1AE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22B4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22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rabi.university/?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Nargiz E. Tulkubaeva</dc:creator>
  <cp:keywords/>
  <dc:description/>
  <cp:lastModifiedBy>Nargiz E. Tulkubaeva</cp:lastModifiedBy>
  <cp:revision>3</cp:revision>
  <dcterms:created xsi:type="dcterms:W3CDTF">2025-04-06T07:41:00Z</dcterms:created>
  <dcterms:modified xsi:type="dcterms:W3CDTF">2025-11-25T08:01:00Z</dcterms:modified>
</cp:coreProperties>
</file>