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D0" w:rsidRDefault="002E1AD0" w:rsidP="002E1AD0">
      <w:pPr>
        <w:jc w:val="center"/>
      </w:pPr>
      <w:r>
        <w:t xml:space="preserve">ОЦЕНКА УРОВНЯ ФУНКЦИОНАЛЬНОЙ ГРАМОТНОСТИ </w:t>
      </w:r>
    </w:p>
    <w:p w:rsidR="002E1AD0" w:rsidRDefault="002E1AD0" w:rsidP="002E1AD0">
      <w:pPr>
        <w:jc w:val="center"/>
      </w:pPr>
      <w:r>
        <w:t>В СУММАТИВНОМ ОЦЕНИВАНИИ НА УРОКАХ МАТЕМАТИКИ</w:t>
      </w:r>
    </w:p>
    <w:p w:rsidR="00E25E66" w:rsidRDefault="002E1AD0" w:rsidP="001F2AA8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E25E66">
        <w:t xml:space="preserve">В современном мире математическая грамотность является неотъемлемой частью функциональной грамотности человека. Умение применять математические знания в повседневной жизни, анализировать информацию, интерпретировать данные и решать проблемы требует не только освоения базовых арифметических операций, но и формирования логического, аналитического и критического мышления. </w:t>
      </w:r>
      <w:r w:rsidR="00A264AD">
        <w:t>У</w:t>
      </w:r>
      <w:r w:rsidR="00A264AD" w:rsidRPr="00A264AD">
        <w:t xml:space="preserve">частие </w:t>
      </w:r>
      <w:r w:rsidR="00A264AD">
        <w:t>обучающихся</w:t>
      </w:r>
      <w:r w:rsidR="00A264AD" w:rsidRPr="00A264AD">
        <w:t xml:space="preserve"> в международных исследованиях, таких как PISA, показывает необходимость включения в процесс обучения заданий, направленных на развитие функциональной грамотности.</w:t>
      </w:r>
      <w:r w:rsidR="00A264AD">
        <w:t xml:space="preserve"> </w:t>
      </w:r>
      <w:r w:rsidR="00E25E66">
        <w:t xml:space="preserve">В связи с этим возникает вопрос о методах оценки уровня функциональной грамотности </w:t>
      </w:r>
      <w:r w:rsidR="00BF01D1">
        <w:t>обучаю</w:t>
      </w:r>
      <w:r w:rsidR="00E25E66">
        <w:t xml:space="preserve">щихся в </w:t>
      </w:r>
      <w:r w:rsidR="00BF01D1">
        <w:t>ходе образовательного процесса</w:t>
      </w:r>
      <w:r w:rsidR="00E25E66">
        <w:t>. Одним из ключевых инструментов для этого является суммативное оценивание.</w:t>
      </w:r>
    </w:p>
    <w:p w:rsidR="00E25E66" w:rsidRDefault="00E25E66" w:rsidP="001F2AA8">
      <w:pPr>
        <w:pStyle w:val="a3"/>
        <w:spacing w:before="0" w:beforeAutospacing="0" w:after="0" w:afterAutospacing="0"/>
        <w:ind w:firstLine="567"/>
        <w:jc w:val="both"/>
      </w:pPr>
      <w:r>
        <w:t xml:space="preserve">Суммативное оценивание представляет собой итоговую оценку знаний учащихся за определенный период обучения. </w:t>
      </w:r>
      <w:r w:rsidR="00A264AD">
        <w:t xml:space="preserve">Многие используемые ранее сборники не содержали задания на оценку уровня функциональной грамотности. </w:t>
      </w:r>
      <w:r w:rsidR="00A264AD" w:rsidRPr="00A264AD">
        <w:t>Это стало причиной необходимости создания нового, более эффективного методического пособия.</w:t>
      </w:r>
      <w:r w:rsidR="00942946" w:rsidRPr="00942946">
        <w:t xml:space="preserve"> </w:t>
      </w:r>
      <w:r w:rsidR="00942946">
        <w:t>Осознавая существующие проблемы, я разработала методические рекомендации по суммативному оцениванию для 5 класса, включающие задания нового формата. Основными целями этого сборника стали: повышение объективности оценивания; развитие логического мышления и функциональной грамотности; повышение мотивации к изучению математики; системность и доступность материалов для учителей. В отличие от ранее используемых материалов, мой сборник ориентирован на развитие математических компетенций, а не просто на механическое выполнение вычислений; включает задания с реальными жизненными ситуациями, что делает обучение более осмысленным;</w:t>
      </w:r>
      <w:r w:rsidR="001F2AA8">
        <w:t xml:space="preserve"> п</w:t>
      </w:r>
      <w:r w:rsidR="00942946">
        <w:t>редлагает четкие критерии оценивания, понятные как ученикам, так и родителям.</w:t>
      </w:r>
      <w:r>
        <w:t xml:space="preserve"> Включение в суммативные работы заданий, направленных на развитие функциональной грамотности, позволяет более объективно оценить уровень подготовленности учащихся к реальным вызовам.</w:t>
      </w:r>
    </w:p>
    <w:p w:rsidR="00E25E66" w:rsidRDefault="00E25E66" w:rsidP="001F2AA8">
      <w:pPr>
        <w:pStyle w:val="a3"/>
        <w:spacing w:before="0" w:beforeAutospacing="0" w:after="0" w:afterAutospacing="0"/>
        <w:ind w:firstLine="567"/>
        <w:jc w:val="both"/>
      </w:pPr>
      <w:r>
        <w:t>В традиционных подходах к суммативному оцениванию в основном проверяются механические навыки (вычисления, преобразования выражений). Однако для оценки функциональной грамотности необходимо расширение спектра заданий, включая контекстные задачи, моделирующие реальные ситуации; задания на интерпретацию и анализ данных; задачи с несколькими возможными способами решения.</w:t>
      </w:r>
    </w:p>
    <w:p w:rsidR="00AD73F6" w:rsidRPr="00AD73F6" w:rsidRDefault="001F2AA8" w:rsidP="001F2AA8">
      <w:pPr>
        <w:ind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Форматы задач, которые я использовала в сборнике </w:t>
      </w:r>
      <w:r w:rsidR="00AD73F6" w:rsidRPr="00AD73F6">
        <w:rPr>
          <w:rFonts w:eastAsia="Times New Roman" w:cs="Times New Roman"/>
          <w:szCs w:val="24"/>
          <w:lang w:eastAsia="ru-RU"/>
        </w:rPr>
        <w:t>и их значение для развития функциональной грамотности</w:t>
      </w:r>
      <w:r w:rsidR="00D549A1">
        <w:rPr>
          <w:rFonts w:eastAsia="Times New Roman" w:cs="Times New Roman"/>
          <w:szCs w:val="24"/>
          <w:lang w:eastAsia="ru-RU"/>
        </w:rPr>
        <w:t>:</w:t>
      </w:r>
    </w:p>
    <w:p w:rsidR="00AD73F6" w:rsidRPr="001F2AA8" w:rsidRDefault="00AD73F6" w:rsidP="001F2AA8">
      <w:pPr>
        <w:ind w:firstLine="567"/>
        <w:rPr>
          <w:rFonts w:eastAsia="Times New Roman" w:cs="Times New Roman"/>
          <w:i/>
          <w:szCs w:val="24"/>
          <w:lang w:eastAsia="ru-RU"/>
        </w:rPr>
      </w:pPr>
      <w:r w:rsidRPr="001F2AA8">
        <w:rPr>
          <w:rFonts w:eastAsia="Times New Roman" w:cs="Times New Roman"/>
          <w:i/>
          <w:szCs w:val="24"/>
          <w:lang w:eastAsia="ru-RU"/>
        </w:rPr>
        <w:t>Контекстные задачи</w:t>
      </w:r>
    </w:p>
    <w:p w:rsidR="00AD73F6" w:rsidRPr="00AD73F6" w:rsidRDefault="00AD73F6" w:rsidP="001F2AA8">
      <w:pPr>
        <w:ind w:firstLine="567"/>
        <w:rPr>
          <w:rFonts w:eastAsia="Times New Roman" w:cs="Times New Roman"/>
          <w:szCs w:val="24"/>
          <w:lang w:eastAsia="ru-RU"/>
        </w:rPr>
      </w:pPr>
      <w:r w:rsidRPr="00AD73F6">
        <w:rPr>
          <w:rFonts w:eastAsia="Times New Roman" w:cs="Times New Roman"/>
          <w:szCs w:val="24"/>
          <w:lang w:eastAsia="ru-RU"/>
        </w:rPr>
        <w:t xml:space="preserve">Пример: </w:t>
      </w:r>
      <w:r w:rsidR="00BF01D1">
        <w:rPr>
          <w:rFonts w:eastAsia="Times New Roman" w:cs="Times New Roman"/>
          <w:szCs w:val="24"/>
          <w:lang w:eastAsia="ru-RU"/>
        </w:rPr>
        <w:t>Дети</w:t>
      </w:r>
      <w:r w:rsidRPr="00AD73F6">
        <w:rPr>
          <w:rFonts w:eastAsia="Times New Roman" w:cs="Times New Roman"/>
          <w:szCs w:val="24"/>
          <w:lang w:eastAsia="ru-RU"/>
        </w:rPr>
        <w:t xml:space="preserve"> помогают в саду</w:t>
      </w:r>
      <w:r w:rsidR="00BF01D1">
        <w:rPr>
          <w:rFonts w:eastAsia="Times New Roman" w:cs="Times New Roman"/>
          <w:szCs w:val="24"/>
          <w:lang w:eastAsia="ru-RU"/>
        </w:rPr>
        <w:t xml:space="preserve"> родителям</w:t>
      </w:r>
      <w:r w:rsidRPr="00AD73F6">
        <w:rPr>
          <w:rFonts w:eastAsia="Times New Roman" w:cs="Times New Roman"/>
          <w:szCs w:val="24"/>
          <w:lang w:eastAsia="ru-RU"/>
        </w:rPr>
        <w:t xml:space="preserve">, собирая яблоки. </w:t>
      </w:r>
      <w:r w:rsidR="00D549A1">
        <w:rPr>
          <w:rFonts w:eastAsia="Times New Roman" w:cs="Times New Roman"/>
          <w:szCs w:val="24"/>
          <w:lang w:eastAsia="ru-RU"/>
        </w:rPr>
        <w:t>Айгуль</w:t>
      </w:r>
      <w:r w:rsidRPr="00AD73F6">
        <w:rPr>
          <w:rFonts w:eastAsia="Times New Roman" w:cs="Times New Roman"/>
          <w:szCs w:val="24"/>
          <w:lang w:eastAsia="ru-RU"/>
        </w:rPr>
        <w:t xml:space="preserve"> собрала 26 корзин за 6 часов, а </w:t>
      </w:r>
      <w:proofErr w:type="spellStart"/>
      <w:r w:rsidR="00D549A1">
        <w:rPr>
          <w:rFonts w:eastAsia="Times New Roman" w:cs="Times New Roman"/>
          <w:szCs w:val="24"/>
          <w:lang w:eastAsia="ru-RU"/>
        </w:rPr>
        <w:t>Ержан</w:t>
      </w:r>
      <w:proofErr w:type="spellEnd"/>
      <w:r w:rsidRPr="00AD73F6">
        <w:rPr>
          <w:rFonts w:eastAsia="Times New Roman" w:cs="Times New Roman"/>
          <w:szCs w:val="24"/>
          <w:lang w:eastAsia="ru-RU"/>
        </w:rPr>
        <w:t xml:space="preserve"> – 18 корзин за 4 часа. Необходимо рассчитать их производительность и сравнить результаты.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D549A1">
        <w:rPr>
          <w:rFonts w:eastAsia="Times New Roman" w:cs="Times New Roman"/>
          <w:szCs w:val="24"/>
          <w:lang w:eastAsia="ru-RU"/>
        </w:rPr>
        <w:t>Цель: п</w:t>
      </w:r>
      <w:r w:rsidRPr="00AD73F6">
        <w:rPr>
          <w:rFonts w:eastAsia="Times New Roman" w:cs="Times New Roman"/>
          <w:szCs w:val="24"/>
          <w:lang w:eastAsia="ru-RU"/>
        </w:rPr>
        <w:t>роверка способности применять математические знания в реальной жизни, анализировать ситуацию и делать выводы.</w:t>
      </w:r>
    </w:p>
    <w:p w:rsidR="00AD73F6" w:rsidRPr="001F2AA8" w:rsidRDefault="00AD73F6" w:rsidP="001F2AA8">
      <w:pPr>
        <w:ind w:firstLine="567"/>
        <w:rPr>
          <w:rFonts w:eastAsia="Times New Roman" w:cs="Times New Roman"/>
          <w:i/>
          <w:szCs w:val="24"/>
          <w:lang w:eastAsia="ru-RU"/>
        </w:rPr>
      </w:pPr>
      <w:r w:rsidRPr="001F2AA8">
        <w:rPr>
          <w:rFonts w:eastAsia="Times New Roman" w:cs="Times New Roman"/>
          <w:i/>
          <w:szCs w:val="24"/>
          <w:lang w:eastAsia="ru-RU"/>
        </w:rPr>
        <w:t>Анализ данных</w:t>
      </w:r>
    </w:p>
    <w:p w:rsidR="00AD73F6" w:rsidRPr="00AD73F6" w:rsidRDefault="00BF01D1" w:rsidP="001F2AA8">
      <w:pPr>
        <w:ind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Пример: П</w:t>
      </w:r>
      <w:r w:rsidR="00AD73F6" w:rsidRPr="00AD73F6">
        <w:rPr>
          <w:rFonts w:eastAsia="Times New Roman" w:cs="Times New Roman"/>
          <w:szCs w:val="24"/>
          <w:lang w:eastAsia="ru-RU"/>
        </w:rPr>
        <w:t xml:space="preserve">редлагается набор данных о расходах Алисы (стипендия, покупки, благотворительность). </w:t>
      </w:r>
      <w:r>
        <w:rPr>
          <w:rFonts w:eastAsia="Times New Roman" w:cs="Times New Roman"/>
          <w:szCs w:val="24"/>
          <w:lang w:eastAsia="ru-RU"/>
        </w:rPr>
        <w:t>Необходимо</w:t>
      </w:r>
      <w:r w:rsidR="00AD73F6" w:rsidRPr="00AD73F6">
        <w:rPr>
          <w:rFonts w:eastAsia="Times New Roman" w:cs="Times New Roman"/>
          <w:szCs w:val="24"/>
          <w:lang w:eastAsia="ru-RU"/>
        </w:rPr>
        <w:t xml:space="preserve"> рассчитать, сколько у нее осталось денег, и определить, хватит ли ей на покупку тетрадей.</w:t>
      </w:r>
      <w:r w:rsidR="00AD73F6">
        <w:rPr>
          <w:rFonts w:eastAsia="Times New Roman" w:cs="Times New Roman"/>
          <w:szCs w:val="24"/>
          <w:lang w:eastAsia="ru-RU"/>
        </w:rPr>
        <w:t xml:space="preserve"> </w:t>
      </w:r>
      <w:r w:rsidR="00D549A1">
        <w:rPr>
          <w:rFonts w:eastAsia="Times New Roman" w:cs="Times New Roman"/>
          <w:szCs w:val="24"/>
          <w:lang w:eastAsia="ru-RU"/>
        </w:rPr>
        <w:t>Цель: ф</w:t>
      </w:r>
      <w:r w:rsidR="00AD73F6" w:rsidRPr="00AD73F6">
        <w:rPr>
          <w:rFonts w:eastAsia="Times New Roman" w:cs="Times New Roman"/>
          <w:szCs w:val="24"/>
          <w:lang w:eastAsia="ru-RU"/>
        </w:rPr>
        <w:t>ормирование навыков работы с числами, анализа информации и принятия решений.</w:t>
      </w:r>
    </w:p>
    <w:p w:rsidR="00AD73F6" w:rsidRPr="001F2AA8" w:rsidRDefault="00AD73F6" w:rsidP="001F2AA8">
      <w:pPr>
        <w:ind w:firstLine="567"/>
        <w:rPr>
          <w:rFonts w:eastAsia="Times New Roman" w:cs="Times New Roman"/>
          <w:i/>
          <w:szCs w:val="24"/>
          <w:lang w:eastAsia="ru-RU"/>
        </w:rPr>
      </w:pPr>
      <w:r w:rsidRPr="001F2AA8">
        <w:rPr>
          <w:rFonts w:eastAsia="Times New Roman" w:cs="Times New Roman"/>
          <w:i/>
          <w:szCs w:val="24"/>
          <w:lang w:eastAsia="ru-RU"/>
        </w:rPr>
        <w:t>Решение практических задач разными способами</w:t>
      </w:r>
    </w:p>
    <w:p w:rsidR="00170F2D" w:rsidRDefault="00AD73F6" w:rsidP="001F2AA8">
      <w:pPr>
        <w:ind w:firstLine="567"/>
        <w:rPr>
          <w:rFonts w:eastAsia="Times New Roman" w:cs="Times New Roman"/>
          <w:szCs w:val="24"/>
          <w:lang w:eastAsia="ru-RU"/>
        </w:rPr>
      </w:pPr>
      <w:r w:rsidRPr="00AD73F6">
        <w:rPr>
          <w:rFonts w:eastAsia="Times New Roman" w:cs="Times New Roman"/>
          <w:szCs w:val="24"/>
          <w:lang w:eastAsia="ru-RU"/>
        </w:rPr>
        <w:t xml:space="preserve">Пример: Для создания клумбы Анна использует два варианта расположения растений. </w:t>
      </w:r>
      <w:proofErr w:type="gramStart"/>
      <w:r w:rsidR="00BF01D1">
        <w:rPr>
          <w:rFonts w:eastAsia="Times New Roman" w:cs="Times New Roman"/>
          <w:szCs w:val="24"/>
          <w:lang w:eastAsia="ru-RU"/>
        </w:rPr>
        <w:t>Обучаю</w:t>
      </w:r>
      <w:r w:rsidRPr="00AD73F6">
        <w:rPr>
          <w:rFonts w:eastAsia="Times New Roman" w:cs="Times New Roman"/>
          <w:szCs w:val="24"/>
          <w:lang w:eastAsia="ru-RU"/>
        </w:rPr>
        <w:t>щимся</w:t>
      </w:r>
      <w:proofErr w:type="gramEnd"/>
      <w:r w:rsidRPr="00AD73F6">
        <w:rPr>
          <w:rFonts w:eastAsia="Times New Roman" w:cs="Times New Roman"/>
          <w:szCs w:val="24"/>
          <w:lang w:eastAsia="ru-RU"/>
        </w:rPr>
        <w:t xml:space="preserve"> предлагается сравнить площади клумб и выбрать оптимальный вариант.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D549A1">
        <w:rPr>
          <w:rFonts w:eastAsia="Times New Roman" w:cs="Times New Roman"/>
          <w:szCs w:val="24"/>
          <w:lang w:eastAsia="ru-RU"/>
        </w:rPr>
        <w:t>Цель: р</w:t>
      </w:r>
      <w:r w:rsidRPr="00AD73F6">
        <w:rPr>
          <w:rFonts w:eastAsia="Times New Roman" w:cs="Times New Roman"/>
          <w:szCs w:val="24"/>
          <w:lang w:eastAsia="ru-RU"/>
        </w:rPr>
        <w:t>азвитие критического мышления, умения выбирать наилучшее решение из нескольких возможных.</w:t>
      </w:r>
    </w:p>
    <w:p w:rsidR="001F2AA8" w:rsidRPr="001F2AA8" w:rsidRDefault="001F2AA8" w:rsidP="001F2AA8">
      <w:pPr>
        <w:ind w:firstLine="567"/>
        <w:rPr>
          <w:i/>
        </w:rPr>
      </w:pPr>
      <w:r>
        <w:rPr>
          <w:i/>
        </w:rPr>
        <w:t>Решение задач с геометрическими телами</w:t>
      </w:r>
    </w:p>
    <w:p w:rsidR="001F2AA8" w:rsidRDefault="001F2AA8" w:rsidP="001F2AA8">
      <w:pPr>
        <w:ind w:firstLine="567"/>
      </w:pPr>
      <w:r>
        <w:t xml:space="preserve">Пример: </w:t>
      </w:r>
      <w:proofErr w:type="spellStart"/>
      <w:r>
        <w:t>Асель</w:t>
      </w:r>
      <w:proofErr w:type="spellEnd"/>
      <w:r>
        <w:t xml:space="preserve"> изготавливает кубики для настольной игры и рассчитывает их площадь, объем и стоимость покраски одной стороны. </w:t>
      </w:r>
      <w:r w:rsidR="00D549A1">
        <w:t>Цель: р</w:t>
      </w:r>
      <w:r>
        <w:t>азвитие навыков работы с геометрическими формулами, умение применять их для решения практических задач.</w:t>
      </w:r>
    </w:p>
    <w:p w:rsidR="00D549A1" w:rsidRPr="00D549A1" w:rsidRDefault="00D549A1" w:rsidP="00D549A1">
      <w:pPr>
        <w:ind w:firstLine="567"/>
        <w:rPr>
          <w:i/>
        </w:rPr>
      </w:pPr>
      <w:r w:rsidRPr="00D549A1">
        <w:rPr>
          <w:i/>
        </w:rPr>
        <w:t>Анализ данных опроса об источниках энергии</w:t>
      </w:r>
    </w:p>
    <w:p w:rsidR="00D549A1" w:rsidRDefault="00D549A1" w:rsidP="00D549A1">
      <w:pPr>
        <w:ind w:firstLine="567"/>
      </w:pPr>
    </w:p>
    <w:p w:rsidR="001F2AA8" w:rsidRDefault="00D549A1" w:rsidP="00D549A1">
      <w:pPr>
        <w:ind w:firstLine="567"/>
      </w:pPr>
      <w:r>
        <w:lastRenderedPageBreak/>
        <w:t>Пример: Ученики анализируют результаты опроса о предпочтительных источниках энергии для освещения школы, выполняя вычисления с процентами и сравнением данных. Цель: развитие навыков работы с таблицами, анализа данных и применения процентов в реальных ситуациях.</w:t>
      </w:r>
    </w:p>
    <w:p w:rsidR="00D549A1" w:rsidRPr="00D549A1" w:rsidRDefault="00D549A1" w:rsidP="00D549A1">
      <w:pPr>
        <w:ind w:firstLine="567"/>
        <w:rPr>
          <w:i/>
        </w:rPr>
      </w:pPr>
      <w:r w:rsidRPr="00D549A1">
        <w:rPr>
          <w:i/>
        </w:rPr>
        <w:t>Анализ данных с помощью диаграммы</w:t>
      </w:r>
    </w:p>
    <w:p w:rsidR="00D549A1" w:rsidRDefault="00D549A1" w:rsidP="00D549A1">
      <w:pPr>
        <w:ind w:firstLine="567"/>
      </w:pPr>
      <w:r>
        <w:t>Пример: Ученики изучают столбчатую диаграмму, отражающую состав фруктового смузи, и выполняют задания на сравнение значений, поиск наименьшего количества и вычисление общей массы. Цель: формирование умения интерпретировать диаграммы, анализировать данные и выполнять арифметические расчёты.</w:t>
      </w:r>
    </w:p>
    <w:p w:rsidR="00AD73F6" w:rsidRDefault="00AD73F6" w:rsidP="001F2AA8">
      <w:pPr>
        <w:pStyle w:val="a3"/>
        <w:spacing w:before="0" w:beforeAutospacing="0" w:after="0" w:afterAutospacing="0"/>
        <w:ind w:firstLine="567"/>
        <w:jc w:val="both"/>
      </w:pPr>
      <w:r>
        <w:t xml:space="preserve">На своих уроках я активно использую </w:t>
      </w:r>
      <w:r w:rsidR="00D549A1">
        <w:t xml:space="preserve">задания из разработанных методических </w:t>
      </w:r>
      <w:r w:rsidR="000A2B60">
        <w:t>рекомендаций</w:t>
      </w:r>
      <w:r>
        <w:t xml:space="preserve">. </w:t>
      </w:r>
      <w:r w:rsidR="00D549A1">
        <w:t>Это</w:t>
      </w:r>
      <w:r>
        <w:t xml:space="preserve"> помогает мне не только объективно оценивать знания учащихся, но и отслеживать их прогресс в течение учебного года. Благодаря включению заданий, требующих нестандартного подхода, дети начали проявлять больший интерес к предмету. Например, введение практико-ориентированных задач позволило </w:t>
      </w:r>
      <w:proofErr w:type="gramStart"/>
      <w:r w:rsidR="00D549A1">
        <w:t>обучающимс</w:t>
      </w:r>
      <w:r>
        <w:t>я</w:t>
      </w:r>
      <w:proofErr w:type="gramEnd"/>
      <w:r>
        <w:t xml:space="preserve"> понять, как математика примен</w:t>
      </w:r>
      <w:r w:rsidR="00D549A1">
        <w:t xml:space="preserve">яется в повседневной жизни. </w:t>
      </w:r>
      <w:r>
        <w:t xml:space="preserve">Это повысило не только интерес к предмету, но и уровень понимания материала. В результате вырос процент успешных работ, сократилось количество </w:t>
      </w:r>
      <w:r w:rsidR="000A2B60">
        <w:t>обучаю</w:t>
      </w:r>
      <w:r>
        <w:t>щихся, испытывающих трудности с решением контекстных задач.</w:t>
      </w:r>
    </w:p>
    <w:p w:rsidR="001F2AA8" w:rsidRDefault="001F2AA8" w:rsidP="001F2AA8">
      <w:pPr>
        <w:pStyle w:val="a3"/>
        <w:spacing w:before="0" w:beforeAutospacing="0" w:after="0" w:afterAutospacing="0"/>
        <w:ind w:firstLine="567"/>
        <w:jc w:val="both"/>
      </w:pPr>
      <w:r>
        <w:t>После внедрения нового подхода к суммативному оцениванию я заметила несколько значительных улучшений:</w:t>
      </w:r>
    </w:p>
    <w:p w:rsidR="001F2AA8" w:rsidRDefault="00D549A1" w:rsidP="001F2AA8">
      <w:pPr>
        <w:pStyle w:val="a3"/>
        <w:spacing w:before="0" w:beforeAutospacing="0" w:after="0" w:afterAutospacing="0"/>
        <w:ind w:firstLine="567"/>
        <w:jc w:val="both"/>
      </w:pPr>
      <w:r>
        <w:t>р</w:t>
      </w:r>
      <w:r w:rsidR="001F2AA8">
        <w:t xml:space="preserve">ост мотивации </w:t>
      </w:r>
      <w:r w:rsidR="000A2B60">
        <w:t>обучающихся</w:t>
      </w:r>
      <w:r w:rsidR="001F2AA8">
        <w:t xml:space="preserve"> – благодаря разнообразию заданий и ориентации на практическое применение знаний дети стали более заинтере</w:t>
      </w:r>
      <w:r>
        <w:t>сованными в изучении математики;</w:t>
      </w:r>
    </w:p>
    <w:p w:rsidR="001F2AA8" w:rsidRDefault="00D549A1" w:rsidP="001F2AA8">
      <w:pPr>
        <w:pStyle w:val="a3"/>
        <w:spacing w:before="0" w:beforeAutospacing="0" w:after="0" w:afterAutospacing="0"/>
        <w:ind w:firstLine="567"/>
        <w:jc w:val="both"/>
      </w:pPr>
      <w:r>
        <w:t>п</w:t>
      </w:r>
      <w:r w:rsidR="001F2AA8">
        <w:t xml:space="preserve">овышение уровня функциональной грамотности – </w:t>
      </w:r>
      <w:r>
        <w:t xml:space="preserve">обучающиеся </w:t>
      </w:r>
      <w:r w:rsidR="001F2AA8">
        <w:t xml:space="preserve"> </w:t>
      </w:r>
      <w:r>
        <w:t>учатся</w:t>
      </w:r>
      <w:r w:rsidR="001F2AA8">
        <w:t xml:space="preserve"> анализировать, сравнивать, применять математические з</w:t>
      </w:r>
      <w:r>
        <w:t>нания в нестандартных ситуациях;</w:t>
      </w:r>
    </w:p>
    <w:p w:rsidR="001F2AA8" w:rsidRDefault="00D549A1" w:rsidP="001F2AA8">
      <w:pPr>
        <w:pStyle w:val="a3"/>
        <w:spacing w:before="0" w:beforeAutospacing="0" w:after="0" w:afterAutospacing="0"/>
        <w:ind w:firstLine="567"/>
        <w:jc w:val="both"/>
      </w:pPr>
      <w:r>
        <w:t>о</w:t>
      </w:r>
      <w:r w:rsidR="001F2AA8">
        <w:t xml:space="preserve">бъективность оценивания – четкие критерии и дескрипторы </w:t>
      </w:r>
      <w:r w:rsidR="000B534E">
        <w:t>делают</w:t>
      </w:r>
      <w:r w:rsidR="001F2AA8">
        <w:t xml:space="preserve"> процесс </w:t>
      </w:r>
      <w:r w:rsidR="000B534E">
        <w:t>оценивания</w:t>
      </w:r>
      <w:r w:rsidR="001F2AA8">
        <w:t xml:space="preserve"> </w:t>
      </w:r>
      <w:r w:rsidR="000B534E">
        <w:t>понятным</w:t>
      </w:r>
      <w:r w:rsidR="001F2AA8">
        <w:t xml:space="preserve"> и </w:t>
      </w:r>
      <w:r w:rsidR="000B534E">
        <w:t>объективным;</w:t>
      </w:r>
    </w:p>
    <w:p w:rsidR="001F2AA8" w:rsidRDefault="000B534E" w:rsidP="001F2AA8">
      <w:pPr>
        <w:pStyle w:val="a3"/>
        <w:spacing w:before="0" w:beforeAutospacing="0" w:after="0" w:afterAutospacing="0"/>
        <w:ind w:firstLine="567"/>
        <w:jc w:val="both"/>
      </w:pPr>
      <w:r>
        <w:t>с</w:t>
      </w:r>
      <w:r w:rsidR="001F2AA8">
        <w:t xml:space="preserve">нижение уровня тревожности – понятные и логично выстроенные задания позволили </w:t>
      </w:r>
      <w:r>
        <w:t>обучающимся</w:t>
      </w:r>
      <w:r w:rsidR="001F2AA8">
        <w:t xml:space="preserve"> увереннее чувствовать себя во время </w:t>
      </w:r>
      <w:r>
        <w:t>суммативного оценивания</w:t>
      </w:r>
      <w:r w:rsidR="001F2AA8">
        <w:t>.</w:t>
      </w:r>
    </w:p>
    <w:p w:rsidR="00E25E66" w:rsidRDefault="001F2AA8" w:rsidP="001F2AA8">
      <w:pPr>
        <w:ind w:firstLine="567"/>
      </w:pPr>
      <w:r w:rsidRPr="001F2AA8">
        <w:t xml:space="preserve">Современное образование требует постоянного обновления методик и инструментов оценивания. </w:t>
      </w:r>
      <w:proofErr w:type="gramStart"/>
      <w:r w:rsidRPr="001F2AA8">
        <w:t xml:space="preserve">Включение заданий формата PISA в суммативное оценивание помогает </w:t>
      </w:r>
      <w:r w:rsidR="000B534E">
        <w:t>обучающимся</w:t>
      </w:r>
      <w:r w:rsidRPr="001F2AA8">
        <w:t xml:space="preserve"> развивать функциональную грамотность, учит применять знания в реальных ситуациях и повышает уровень подготовки к международным исследованиям.</w:t>
      </w:r>
      <w:proofErr w:type="gramEnd"/>
      <w:r w:rsidRPr="001F2AA8">
        <w:t xml:space="preserve"> </w:t>
      </w:r>
      <w:proofErr w:type="gramStart"/>
      <w:r w:rsidRPr="001F2AA8">
        <w:t>Уверена</w:t>
      </w:r>
      <w:proofErr w:type="gramEnd"/>
      <w:r w:rsidRPr="001F2AA8">
        <w:t xml:space="preserve">, что </w:t>
      </w:r>
      <w:r w:rsidR="000B534E">
        <w:t xml:space="preserve">методические рекомендации </w:t>
      </w:r>
      <w:r w:rsidR="000A2B60">
        <w:t xml:space="preserve">по суммативному оцениванию </w:t>
      </w:r>
      <w:r w:rsidR="000B534E">
        <w:t>станут</w:t>
      </w:r>
      <w:r w:rsidRPr="001F2AA8">
        <w:t xml:space="preserve"> полезным ресурсом для учителей, стремящихся к улучшению качества преподавания и повышению интереса </w:t>
      </w:r>
      <w:r w:rsidR="000A2B60">
        <w:t>обуча</w:t>
      </w:r>
      <w:r w:rsidR="000A2B60" w:rsidRPr="001F2AA8">
        <w:t>ющихся</w:t>
      </w:r>
      <w:r w:rsidRPr="001F2AA8">
        <w:t xml:space="preserve"> к математике.</w:t>
      </w:r>
    </w:p>
    <w:p w:rsidR="00C6187E" w:rsidRDefault="00C6187E" w:rsidP="001F2AA8">
      <w:pPr>
        <w:ind w:firstLine="567"/>
      </w:pPr>
    </w:p>
    <w:p w:rsidR="00C6187E" w:rsidRDefault="00C6187E" w:rsidP="001F2AA8">
      <w:pPr>
        <w:ind w:firstLine="567"/>
      </w:pPr>
      <w:bookmarkStart w:id="0" w:name="_GoBack"/>
      <w:bookmarkEnd w:id="0"/>
    </w:p>
    <w:sectPr w:rsidR="00C6187E" w:rsidSect="00C25C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0F82"/>
    <w:multiLevelType w:val="multilevel"/>
    <w:tmpl w:val="212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55"/>
    <w:rsid w:val="000669E0"/>
    <w:rsid w:val="000A2B60"/>
    <w:rsid w:val="000B534E"/>
    <w:rsid w:val="0010299F"/>
    <w:rsid w:val="00170F2D"/>
    <w:rsid w:val="001F2AA8"/>
    <w:rsid w:val="00263674"/>
    <w:rsid w:val="0028026C"/>
    <w:rsid w:val="002805A6"/>
    <w:rsid w:val="002B0668"/>
    <w:rsid w:val="002E1AD0"/>
    <w:rsid w:val="00360DC3"/>
    <w:rsid w:val="004A51FA"/>
    <w:rsid w:val="005371CC"/>
    <w:rsid w:val="006320CE"/>
    <w:rsid w:val="00675789"/>
    <w:rsid w:val="006E7194"/>
    <w:rsid w:val="00771B1B"/>
    <w:rsid w:val="008C0655"/>
    <w:rsid w:val="008D2AE8"/>
    <w:rsid w:val="008F2718"/>
    <w:rsid w:val="00942946"/>
    <w:rsid w:val="009C4FEC"/>
    <w:rsid w:val="00A264AD"/>
    <w:rsid w:val="00A7659D"/>
    <w:rsid w:val="00AD73F6"/>
    <w:rsid w:val="00AE0C19"/>
    <w:rsid w:val="00BF01D1"/>
    <w:rsid w:val="00C25C36"/>
    <w:rsid w:val="00C6187E"/>
    <w:rsid w:val="00C67274"/>
    <w:rsid w:val="00D549A1"/>
    <w:rsid w:val="00E25E66"/>
    <w:rsid w:val="00F03BDC"/>
    <w:rsid w:val="00F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E66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E6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E66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E66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E6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E66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2025-02-09T15:39:00Z</dcterms:created>
  <dcterms:modified xsi:type="dcterms:W3CDTF">2025-02-09T19:49:00Z</dcterms:modified>
</cp:coreProperties>
</file>