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2DA" w:rsidRDefault="00B942DA" w:rsidP="001417C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ИНСТРУКЦИЯ</w:t>
      </w:r>
    </w:p>
    <w:p w:rsidR="0080118E" w:rsidRPr="0080118E" w:rsidRDefault="004B0E73" w:rsidP="001417C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по организации и </w:t>
      </w:r>
      <w:r w:rsidR="00B942DA" w:rsidRPr="00367F40">
        <w:rPr>
          <w:rFonts w:ascii="Arial" w:hAnsi="Arial" w:cs="Arial"/>
          <w:b/>
          <w:bCs/>
          <w:sz w:val="28"/>
          <w:szCs w:val="28"/>
        </w:rPr>
        <w:t>проведени</w:t>
      </w:r>
      <w:r w:rsidR="006775CA">
        <w:rPr>
          <w:rFonts w:ascii="Arial" w:hAnsi="Arial" w:cs="Arial"/>
          <w:b/>
          <w:bCs/>
          <w:sz w:val="28"/>
          <w:szCs w:val="28"/>
        </w:rPr>
        <w:t>ю</w:t>
      </w:r>
      <w:r w:rsidR="00B942DA" w:rsidRPr="00367F40">
        <w:rPr>
          <w:rFonts w:ascii="Arial" w:hAnsi="Arial" w:cs="Arial"/>
          <w:b/>
          <w:bCs/>
          <w:sz w:val="28"/>
          <w:szCs w:val="28"/>
        </w:rPr>
        <w:t xml:space="preserve"> </w:t>
      </w:r>
      <w:r w:rsidR="00B942DA" w:rsidRPr="00997128">
        <w:rPr>
          <w:rFonts w:ascii="Arial" w:hAnsi="Arial" w:cs="Arial"/>
          <w:b/>
          <w:bCs/>
          <w:sz w:val="28"/>
          <w:szCs w:val="28"/>
        </w:rPr>
        <w:t xml:space="preserve">промежуточной аттестации </w:t>
      </w:r>
      <w:r w:rsidR="001417CE" w:rsidRPr="00997128">
        <w:rPr>
          <w:rFonts w:ascii="Arial" w:hAnsi="Arial" w:cs="Arial"/>
          <w:b/>
          <w:bCs/>
          <w:sz w:val="28"/>
          <w:szCs w:val="28"/>
        </w:rPr>
        <w:t xml:space="preserve">(экзаменационной сессии) </w:t>
      </w:r>
      <w:r w:rsidR="00271A26" w:rsidRPr="00997128">
        <w:rPr>
          <w:rFonts w:ascii="Arial" w:hAnsi="Arial" w:cs="Arial"/>
          <w:b/>
          <w:bCs/>
          <w:sz w:val="28"/>
          <w:szCs w:val="28"/>
          <w:lang w:val="kk-KZ"/>
        </w:rPr>
        <w:t xml:space="preserve">с </w:t>
      </w:r>
      <w:r w:rsidR="000F045B">
        <w:rPr>
          <w:rFonts w:ascii="Arial" w:hAnsi="Arial" w:cs="Arial"/>
          <w:b/>
          <w:bCs/>
          <w:sz w:val="28"/>
          <w:szCs w:val="28"/>
          <w:lang w:val="kk-KZ"/>
        </w:rPr>
        <w:t>применени</w:t>
      </w:r>
      <w:r w:rsidR="00BC4C7A">
        <w:rPr>
          <w:rFonts w:ascii="Arial" w:hAnsi="Arial" w:cs="Arial"/>
          <w:b/>
          <w:bCs/>
          <w:sz w:val="28"/>
          <w:szCs w:val="28"/>
          <w:lang w:val="kk-KZ"/>
        </w:rPr>
        <w:t>е</w:t>
      </w:r>
      <w:r w:rsidR="000F045B">
        <w:rPr>
          <w:rFonts w:ascii="Arial" w:hAnsi="Arial" w:cs="Arial"/>
          <w:b/>
          <w:bCs/>
          <w:sz w:val="28"/>
          <w:szCs w:val="28"/>
          <w:lang w:val="kk-KZ"/>
        </w:rPr>
        <w:t>м</w:t>
      </w:r>
      <w:r w:rsidR="00271A26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  <w:r w:rsidR="00BC4C7A">
        <w:rPr>
          <w:rFonts w:ascii="Arial" w:hAnsi="Arial" w:cs="Arial"/>
          <w:b/>
          <w:bCs/>
          <w:sz w:val="28"/>
          <w:szCs w:val="28"/>
        </w:rPr>
        <w:t>дистанционных</w:t>
      </w:r>
      <w:r w:rsidR="00271A26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  <w:r w:rsidR="00CE1625">
        <w:rPr>
          <w:rFonts w:ascii="Arial" w:hAnsi="Arial" w:cs="Arial"/>
          <w:b/>
          <w:bCs/>
          <w:sz w:val="28"/>
          <w:szCs w:val="28"/>
          <w:lang w:val="kk-KZ"/>
        </w:rPr>
        <w:t xml:space="preserve">образовательных </w:t>
      </w:r>
      <w:bookmarkStart w:id="0" w:name="_GoBack"/>
      <w:bookmarkEnd w:id="0"/>
      <w:r w:rsidR="00271A26">
        <w:rPr>
          <w:rFonts w:ascii="Arial" w:hAnsi="Arial" w:cs="Arial"/>
          <w:b/>
          <w:bCs/>
          <w:sz w:val="28"/>
          <w:szCs w:val="28"/>
        </w:rPr>
        <w:t>технологи</w:t>
      </w:r>
      <w:r w:rsidR="001417CE">
        <w:rPr>
          <w:rFonts w:ascii="Arial" w:hAnsi="Arial" w:cs="Arial"/>
          <w:b/>
          <w:bCs/>
          <w:sz w:val="28"/>
          <w:szCs w:val="28"/>
        </w:rPr>
        <w:t>й</w:t>
      </w:r>
      <w:r w:rsidR="00271A26">
        <w:rPr>
          <w:rFonts w:ascii="Arial" w:hAnsi="Arial" w:cs="Arial"/>
          <w:b/>
          <w:bCs/>
          <w:sz w:val="28"/>
          <w:szCs w:val="28"/>
        </w:rPr>
        <w:t xml:space="preserve"> </w:t>
      </w:r>
      <w:r w:rsidR="00F67008">
        <w:rPr>
          <w:rFonts w:ascii="Arial" w:hAnsi="Arial" w:cs="Arial"/>
          <w:b/>
          <w:bCs/>
          <w:sz w:val="28"/>
          <w:szCs w:val="28"/>
        </w:rPr>
        <w:t>на военных кафедрах ВУЗ РК</w:t>
      </w:r>
    </w:p>
    <w:p w:rsidR="0080118E" w:rsidRPr="004B0E73" w:rsidRDefault="000F154E" w:rsidP="00B942DA">
      <w:pPr>
        <w:spacing w:after="0" w:line="240" w:lineRule="auto"/>
        <w:ind w:firstLine="720"/>
        <w:jc w:val="center"/>
        <w:rPr>
          <w:rFonts w:ascii="Arial" w:hAnsi="Arial" w:cs="Arial"/>
          <w:bCs/>
          <w:i/>
          <w:iCs/>
          <w:sz w:val="28"/>
          <w:szCs w:val="28"/>
          <w:u w:val="single"/>
        </w:rPr>
      </w:pPr>
      <w:r w:rsidRPr="004B0E73">
        <w:rPr>
          <w:rFonts w:ascii="Arial" w:hAnsi="Arial" w:cs="Arial"/>
          <w:bCs/>
          <w:i/>
          <w:iCs/>
          <w:sz w:val="28"/>
          <w:szCs w:val="28"/>
          <w:u w:val="single"/>
        </w:rPr>
        <w:t>(для профессорско-преподавательского состава).</w:t>
      </w:r>
    </w:p>
    <w:p w:rsidR="00150AF7" w:rsidRDefault="00150AF7" w:rsidP="00B942DA">
      <w:pPr>
        <w:spacing w:after="0" w:line="240" w:lineRule="auto"/>
        <w:ind w:firstLine="720"/>
        <w:jc w:val="center"/>
        <w:rPr>
          <w:rFonts w:ascii="Arial" w:hAnsi="Arial" w:cs="Arial"/>
          <w:bCs/>
          <w:sz w:val="28"/>
          <w:szCs w:val="28"/>
          <w:u w:val="single"/>
        </w:rPr>
      </w:pPr>
    </w:p>
    <w:p w:rsidR="00B60F9A" w:rsidRDefault="00B60F9A" w:rsidP="00B942DA">
      <w:pPr>
        <w:spacing w:after="0" w:line="240" w:lineRule="auto"/>
        <w:ind w:firstLine="720"/>
        <w:jc w:val="center"/>
        <w:rPr>
          <w:rFonts w:ascii="Arial" w:hAnsi="Arial" w:cs="Arial"/>
          <w:bCs/>
          <w:sz w:val="28"/>
          <w:szCs w:val="28"/>
          <w:u w:val="single"/>
        </w:rPr>
      </w:pPr>
    </w:p>
    <w:p w:rsidR="004D080C" w:rsidRPr="001417CE" w:rsidRDefault="004D080C" w:rsidP="00850864">
      <w:pPr>
        <w:spacing w:after="0" w:line="240" w:lineRule="auto"/>
        <w:ind w:left="-567" w:firstLine="567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1417CE">
        <w:rPr>
          <w:rFonts w:ascii="Arial" w:hAnsi="Arial" w:cs="Arial"/>
          <w:bCs/>
          <w:sz w:val="28"/>
          <w:szCs w:val="28"/>
        </w:rPr>
        <w:t>Данная методическая инструкция используется профессорско-преподавательским составом</w:t>
      </w:r>
      <w:r w:rsidR="00891BD9" w:rsidRPr="001417CE">
        <w:rPr>
          <w:rFonts w:ascii="Arial" w:hAnsi="Arial" w:cs="Arial"/>
          <w:bCs/>
          <w:sz w:val="28"/>
          <w:szCs w:val="28"/>
          <w:lang w:val="kk-KZ"/>
        </w:rPr>
        <w:t xml:space="preserve"> и </w:t>
      </w:r>
      <w:proofErr w:type="gramStart"/>
      <w:r w:rsidR="00891BD9" w:rsidRPr="001417CE">
        <w:rPr>
          <w:rFonts w:ascii="Arial" w:hAnsi="Arial" w:cs="Arial"/>
          <w:bCs/>
          <w:sz w:val="28"/>
          <w:szCs w:val="28"/>
          <w:lang w:val="kk-KZ"/>
        </w:rPr>
        <w:t xml:space="preserve">аттестационной </w:t>
      </w:r>
      <w:r w:rsidR="002418B1">
        <w:rPr>
          <w:rFonts w:ascii="Arial" w:hAnsi="Arial" w:cs="Arial"/>
          <w:bCs/>
          <w:sz w:val="28"/>
          <w:szCs w:val="28"/>
          <w:lang w:val="kk-KZ"/>
        </w:rPr>
        <w:t xml:space="preserve"> (</w:t>
      </w:r>
      <w:proofErr w:type="gramEnd"/>
      <w:r w:rsidR="002418B1">
        <w:rPr>
          <w:rFonts w:ascii="Arial" w:hAnsi="Arial" w:cs="Arial"/>
          <w:bCs/>
          <w:sz w:val="28"/>
          <w:szCs w:val="28"/>
          <w:lang w:val="kk-KZ"/>
        </w:rPr>
        <w:t xml:space="preserve">экзаменационной) </w:t>
      </w:r>
      <w:r w:rsidR="00891BD9" w:rsidRPr="001417CE">
        <w:rPr>
          <w:rFonts w:ascii="Arial" w:hAnsi="Arial" w:cs="Arial"/>
          <w:bCs/>
          <w:sz w:val="28"/>
          <w:szCs w:val="28"/>
          <w:lang w:val="kk-KZ"/>
        </w:rPr>
        <w:t>комисси</w:t>
      </w:r>
      <w:r w:rsidR="001417CE" w:rsidRPr="001417CE">
        <w:rPr>
          <w:rFonts w:ascii="Arial" w:hAnsi="Arial" w:cs="Arial"/>
          <w:bCs/>
          <w:sz w:val="28"/>
          <w:szCs w:val="28"/>
          <w:lang w:val="kk-KZ"/>
        </w:rPr>
        <w:t>ей</w:t>
      </w:r>
      <w:r w:rsidR="00891BD9" w:rsidRPr="001417CE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1417CE">
        <w:rPr>
          <w:rFonts w:ascii="Arial" w:hAnsi="Arial" w:cs="Arial"/>
          <w:bCs/>
          <w:sz w:val="28"/>
          <w:szCs w:val="28"/>
        </w:rPr>
        <w:t xml:space="preserve"> </w:t>
      </w:r>
      <w:r w:rsidRPr="00D97AC9">
        <w:rPr>
          <w:rFonts w:ascii="Arial" w:hAnsi="Arial" w:cs="Arial"/>
          <w:iCs/>
          <w:sz w:val="28"/>
          <w:szCs w:val="28"/>
        </w:rPr>
        <w:t>с цел</w:t>
      </w:r>
      <w:r w:rsidR="008F19B3" w:rsidRPr="00D97AC9">
        <w:rPr>
          <w:rFonts w:ascii="Arial" w:hAnsi="Arial" w:cs="Arial"/>
          <w:iCs/>
          <w:sz w:val="28"/>
          <w:szCs w:val="28"/>
        </w:rPr>
        <w:t>ь</w:t>
      </w:r>
      <w:r w:rsidRPr="00D97AC9">
        <w:rPr>
          <w:rFonts w:ascii="Arial" w:hAnsi="Arial" w:cs="Arial"/>
          <w:iCs/>
          <w:sz w:val="28"/>
          <w:szCs w:val="28"/>
        </w:rPr>
        <w:t>ю</w:t>
      </w:r>
      <w:r w:rsidRPr="001417CE">
        <w:rPr>
          <w:rFonts w:ascii="Arial" w:hAnsi="Arial" w:cs="Arial"/>
          <w:bCs/>
          <w:sz w:val="28"/>
          <w:szCs w:val="28"/>
        </w:rPr>
        <w:t xml:space="preserve"> объективного и комплексного оценивания результатов обучения </w:t>
      </w:r>
      <w:r w:rsidR="001417CE" w:rsidRPr="001417CE">
        <w:rPr>
          <w:rFonts w:ascii="Arial" w:hAnsi="Arial" w:cs="Arial"/>
          <w:bCs/>
          <w:sz w:val="28"/>
          <w:szCs w:val="28"/>
        </w:rPr>
        <w:t xml:space="preserve">студентов и </w:t>
      </w:r>
      <w:r w:rsidR="00891BD9" w:rsidRPr="001417CE">
        <w:rPr>
          <w:rFonts w:ascii="Arial" w:hAnsi="Arial" w:cs="Arial"/>
          <w:bCs/>
          <w:sz w:val="28"/>
          <w:szCs w:val="28"/>
          <w:lang w:val="kk-KZ"/>
        </w:rPr>
        <w:t xml:space="preserve">промежуточной аттестации </w:t>
      </w:r>
      <w:r w:rsidRPr="001417CE">
        <w:rPr>
          <w:rFonts w:ascii="Arial" w:hAnsi="Arial" w:cs="Arial"/>
          <w:bCs/>
          <w:sz w:val="28"/>
          <w:szCs w:val="28"/>
        </w:rPr>
        <w:t>с применением дистанционных технологий.</w:t>
      </w:r>
    </w:p>
    <w:p w:rsidR="00891BD9" w:rsidRPr="00150AF7" w:rsidRDefault="00891BD9" w:rsidP="00850864">
      <w:pPr>
        <w:spacing w:after="0" w:line="240" w:lineRule="auto"/>
        <w:ind w:left="-567" w:firstLine="567"/>
        <w:jc w:val="both"/>
        <w:rPr>
          <w:rFonts w:ascii="Arial" w:hAnsi="Arial" w:cs="Arial"/>
          <w:bCs/>
          <w:sz w:val="16"/>
          <w:szCs w:val="16"/>
        </w:rPr>
      </w:pPr>
    </w:p>
    <w:p w:rsidR="002418B1" w:rsidRPr="008345CC" w:rsidRDefault="004D080C" w:rsidP="00850864">
      <w:pPr>
        <w:spacing w:after="0" w:line="240" w:lineRule="auto"/>
        <w:ind w:left="-567" w:firstLine="567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4D080C">
        <w:rPr>
          <w:rFonts w:ascii="Arial" w:hAnsi="Arial" w:cs="Arial"/>
          <w:b/>
          <w:bCs/>
          <w:sz w:val="28"/>
          <w:szCs w:val="28"/>
        </w:rPr>
        <w:t>Задачи:</w:t>
      </w:r>
    </w:p>
    <w:p w:rsidR="004D080C" w:rsidRPr="002418B1" w:rsidRDefault="002418B1" w:rsidP="002418B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418B1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.</w:t>
      </w:r>
      <w:r w:rsidRPr="002418B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</w:t>
      </w:r>
      <w:r w:rsidRPr="002418B1">
        <w:rPr>
          <w:rFonts w:ascii="Arial" w:hAnsi="Arial" w:cs="Arial"/>
          <w:sz w:val="28"/>
          <w:szCs w:val="28"/>
        </w:rPr>
        <w:t>Общие требования.</w:t>
      </w:r>
      <w:r w:rsidR="004D080C" w:rsidRPr="002418B1">
        <w:rPr>
          <w:rFonts w:ascii="Arial" w:hAnsi="Arial" w:cs="Arial"/>
          <w:sz w:val="28"/>
          <w:szCs w:val="28"/>
        </w:rPr>
        <w:t xml:space="preserve"> </w:t>
      </w:r>
    </w:p>
    <w:p w:rsidR="00150AF7" w:rsidRPr="00150AF7" w:rsidRDefault="00150AF7" w:rsidP="00150AF7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Style w:val="s0"/>
          <w:rFonts w:ascii="Arial" w:hAnsi="Arial" w:cs="Arial"/>
          <w:sz w:val="28"/>
          <w:szCs w:val="28"/>
        </w:rPr>
      </w:pPr>
      <w:r w:rsidRPr="00150AF7">
        <w:rPr>
          <w:rStyle w:val="s0"/>
          <w:rFonts w:ascii="Arial" w:hAnsi="Arial" w:cs="Arial"/>
          <w:sz w:val="28"/>
          <w:szCs w:val="28"/>
        </w:rPr>
        <w:t>Алгоритм действий экзаменационной к</w:t>
      </w:r>
      <w:r w:rsidR="00290051">
        <w:rPr>
          <w:rStyle w:val="s0"/>
          <w:rFonts w:ascii="Arial" w:hAnsi="Arial" w:cs="Arial"/>
          <w:sz w:val="28"/>
          <w:szCs w:val="28"/>
        </w:rPr>
        <w:t>омиссии, преподавателя (эдвайзера</w:t>
      </w:r>
      <w:r w:rsidRPr="00150AF7">
        <w:rPr>
          <w:rStyle w:val="s0"/>
          <w:rFonts w:ascii="Arial" w:hAnsi="Arial" w:cs="Arial"/>
          <w:sz w:val="28"/>
          <w:szCs w:val="28"/>
        </w:rPr>
        <w:t xml:space="preserve"> взвода) при подготовке и проведении устного экзамена с использованием дистанционных образовательных технологий.</w:t>
      </w:r>
    </w:p>
    <w:p w:rsidR="000F154E" w:rsidRDefault="000F154E" w:rsidP="002418B1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Методика выставления оценок студентам на </w:t>
      </w:r>
      <w:r w:rsidRPr="001417CE">
        <w:rPr>
          <w:rFonts w:ascii="Arial" w:hAnsi="Arial" w:cs="Arial"/>
          <w:bCs/>
          <w:sz w:val="28"/>
          <w:szCs w:val="28"/>
        </w:rPr>
        <w:t>промежуточной аттестации (экзаменационной сессии)</w:t>
      </w:r>
      <w:r>
        <w:rPr>
          <w:rFonts w:ascii="Arial" w:hAnsi="Arial" w:cs="Arial"/>
          <w:bCs/>
          <w:sz w:val="28"/>
          <w:szCs w:val="28"/>
        </w:rPr>
        <w:t>.</w:t>
      </w:r>
    </w:p>
    <w:p w:rsidR="000F154E" w:rsidRDefault="000F154E" w:rsidP="002418B1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Оформление экзаменационной ведомости, выставление оценок и подведени</w:t>
      </w:r>
      <w:r w:rsidR="00290051">
        <w:rPr>
          <w:rFonts w:ascii="Arial" w:hAnsi="Arial" w:cs="Arial"/>
          <w:bCs/>
          <w:sz w:val="28"/>
          <w:szCs w:val="28"/>
        </w:rPr>
        <w:t>е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F67008">
        <w:rPr>
          <w:rFonts w:ascii="Arial" w:hAnsi="Arial" w:cs="Arial"/>
          <w:bCs/>
          <w:sz w:val="28"/>
          <w:szCs w:val="28"/>
        </w:rPr>
        <w:t>итогов промежуточной</w:t>
      </w:r>
      <w:r w:rsidRPr="001417CE">
        <w:rPr>
          <w:rFonts w:ascii="Arial" w:hAnsi="Arial" w:cs="Arial"/>
          <w:bCs/>
          <w:sz w:val="28"/>
          <w:szCs w:val="28"/>
        </w:rPr>
        <w:t xml:space="preserve"> аттестации (экзаменационной сессии)</w:t>
      </w:r>
      <w:r>
        <w:rPr>
          <w:rFonts w:ascii="Arial" w:hAnsi="Arial" w:cs="Arial"/>
          <w:bCs/>
          <w:sz w:val="28"/>
          <w:szCs w:val="28"/>
        </w:rPr>
        <w:t>.</w:t>
      </w:r>
    </w:p>
    <w:p w:rsidR="00850864" w:rsidRPr="00150AF7" w:rsidRDefault="00850864" w:rsidP="00850864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5751CC" w:rsidRPr="00E67D15" w:rsidRDefault="005751CC" w:rsidP="004B0E73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 w:rsidRPr="00E67D15">
        <w:rPr>
          <w:rFonts w:ascii="Arial" w:hAnsi="Arial" w:cs="Arial"/>
          <w:b/>
          <w:bCs/>
          <w:sz w:val="28"/>
          <w:szCs w:val="28"/>
          <w:lang w:val="kk-KZ"/>
        </w:rPr>
        <w:t>Настоящая Инструкция ра</w:t>
      </w:r>
      <w:r w:rsidR="001907CD" w:rsidRPr="00E67D15">
        <w:rPr>
          <w:rFonts w:ascii="Arial" w:hAnsi="Arial" w:cs="Arial"/>
          <w:b/>
          <w:bCs/>
          <w:sz w:val="28"/>
          <w:szCs w:val="28"/>
          <w:lang w:val="kk-KZ"/>
        </w:rPr>
        <w:t>з</w:t>
      </w:r>
      <w:r w:rsidRPr="00E67D15">
        <w:rPr>
          <w:rFonts w:ascii="Arial" w:hAnsi="Arial" w:cs="Arial"/>
          <w:b/>
          <w:bCs/>
          <w:sz w:val="28"/>
          <w:szCs w:val="28"/>
          <w:lang w:val="kk-KZ"/>
        </w:rPr>
        <w:t>работана в соответствии с:</w:t>
      </w:r>
    </w:p>
    <w:p w:rsidR="001907CD" w:rsidRDefault="005751CC" w:rsidP="00850864">
      <w:pPr>
        <w:numPr>
          <w:ilvl w:val="0"/>
          <w:numId w:val="24"/>
        </w:numPr>
        <w:spacing w:after="0"/>
        <w:ind w:left="-567" w:firstLine="567"/>
        <w:jc w:val="both"/>
        <w:rPr>
          <w:rStyle w:val="s1"/>
          <w:rFonts w:ascii="Arial" w:hAnsi="Arial" w:cs="Arial"/>
          <w:b w:val="0"/>
          <w:bCs w:val="0"/>
          <w:sz w:val="28"/>
          <w:szCs w:val="28"/>
        </w:rPr>
      </w:pPr>
      <w:r w:rsidRPr="005751CC">
        <w:rPr>
          <w:rStyle w:val="s1"/>
          <w:rFonts w:ascii="Arial" w:hAnsi="Arial" w:cs="Arial"/>
          <w:b w:val="0"/>
          <w:bCs w:val="0"/>
          <w:sz w:val="28"/>
          <w:szCs w:val="28"/>
        </w:rPr>
        <w:t xml:space="preserve">Правилами </w:t>
      </w:r>
      <w:r>
        <w:rPr>
          <w:rStyle w:val="s1"/>
          <w:rFonts w:ascii="Arial" w:hAnsi="Arial" w:cs="Arial"/>
          <w:b w:val="0"/>
          <w:bCs w:val="0"/>
          <w:sz w:val="28"/>
          <w:szCs w:val="28"/>
        </w:rPr>
        <w:t>военной подготовки по программе офицеров запаса (утвержден приказом МО РК от 24.07.2</w:t>
      </w:r>
      <w:r w:rsidR="001907CD">
        <w:rPr>
          <w:rStyle w:val="s1"/>
          <w:rFonts w:ascii="Arial" w:hAnsi="Arial" w:cs="Arial"/>
          <w:b w:val="0"/>
          <w:bCs w:val="0"/>
          <w:sz w:val="28"/>
          <w:szCs w:val="28"/>
        </w:rPr>
        <w:t>0</w:t>
      </w:r>
      <w:r>
        <w:rPr>
          <w:rStyle w:val="s1"/>
          <w:rFonts w:ascii="Arial" w:hAnsi="Arial" w:cs="Arial"/>
          <w:b w:val="0"/>
          <w:bCs w:val="0"/>
          <w:sz w:val="28"/>
          <w:szCs w:val="28"/>
        </w:rPr>
        <w:t xml:space="preserve">17 года </w:t>
      </w:r>
      <w:r w:rsidR="001907CD">
        <w:rPr>
          <w:rStyle w:val="s1"/>
          <w:rFonts w:ascii="Arial" w:hAnsi="Arial" w:cs="Arial"/>
          <w:b w:val="0"/>
          <w:bCs w:val="0"/>
          <w:sz w:val="28"/>
          <w:szCs w:val="28"/>
        </w:rPr>
        <w:t xml:space="preserve">№ 375, </w:t>
      </w:r>
      <w:r w:rsidR="00290051">
        <w:rPr>
          <w:rStyle w:val="s1"/>
          <w:rFonts w:ascii="Arial" w:hAnsi="Arial" w:cs="Arial"/>
          <w:b w:val="0"/>
          <w:bCs w:val="0"/>
          <w:sz w:val="28"/>
          <w:szCs w:val="28"/>
        </w:rPr>
        <w:t xml:space="preserve">с </w:t>
      </w:r>
      <w:r w:rsidR="001907CD">
        <w:rPr>
          <w:rStyle w:val="s1"/>
          <w:rFonts w:ascii="Arial" w:hAnsi="Arial" w:cs="Arial"/>
          <w:b w:val="0"/>
          <w:bCs w:val="0"/>
          <w:sz w:val="28"/>
          <w:szCs w:val="28"/>
        </w:rPr>
        <w:t xml:space="preserve">изменениями и </w:t>
      </w:r>
      <w:r w:rsidR="00F67008">
        <w:rPr>
          <w:rStyle w:val="s1"/>
          <w:rFonts w:ascii="Arial" w:hAnsi="Arial" w:cs="Arial"/>
          <w:b w:val="0"/>
          <w:bCs w:val="0"/>
          <w:sz w:val="28"/>
          <w:szCs w:val="28"/>
        </w:rPr>
        <w:t>дополнениями,</w:t>
      </w:r>
      <w:r w:rsidR="001907CD">
        <w:rPr>
          <w:rStyle w:val="s1"/>
          <w:rFonts w:ascii="Arial" w:hAnsi="Arial" w:cs="Arial"/>
          <w:b w:val="0"/>
          <w:bCs w:val="0"/>
          <w:sz w:val="28"/>
          <w:szCs w:val="28"/>
        </w:rPr>
        <w:t xml:space="preserve"> внесенными в данный приказ приказом МО РК от </w:t>
      </w:r>
      <w:r w:rsidR="00290051">
        <w:rPr>
          <w:rStyle w:val="s1"/>
          <w:rFonts w:ascii="Arial" w:hAnsi="Arial" w:cs="Arial"/>
          <w:b w:val="0"/>
          <w:bCs w:val="0"/>
          <w:sz w:val="28"/>
          <w:szCs w:val="28"/>
        </w:rPr>
        <w:t>19.10.2020</w:t>
      </w:r>
      <w:r w:rsidR="001907CD">
        <w:rPr>
          <w:rStyle w:val="s1"/>
          <w:rFonts w:ascii="Arial" w:hAnsi="Arial" w:cs="Arial"/>
          <w:b w:val="0"/>
          <w:bCs w:val="0"/>
          <w:sz w:val="28"/>
          <w:szCs w:val="28"/>
        </w:rPr>
        <w:t xml:space="preserve"> года </w:t>
      </w:r>
      <w:r w:rsidR="00B10A80">
        <w:rPr>
          <w:rStyle w:val="s1"/>
          <w:rFonts w:ascii="Arial" w:hAnsi="Arial" w:cs="Arial"/>
          <w:b w:val="0"/>
          <w:bCs w:val="0"/>
          <w:sz w:val="28"/>
          <w:szCs w:val="28"/>
        </w:rPr>
        <w:t xml:space="preserve">№ </w:t>
      </w:r>
      <w:r w:rsidR="00290051">
        <w:rPr>
          <w:rStyle w:val="s1"/>
          <w:rFonts w:ascii="Arial" w:hAnsi="Arial" w:cs="Arial"/>
          <w:b w:val="0"/>
          <w:bCs w:val="0"/>
          <w:sz w:val="28"/>
          <w:szCs w:val="28"/>
        </w:rPr>
        <w:t>534</w:t>
      </w:r>
      <w:r w:rsidR="001907CD">
        <w:rPr>
          <w:rStyle w:val="s1"/>
          <w:rFonts w:ascii="Arial" w:hAnsi="Arial" w:cs="Arial"/>
          <w:b w:val="0"/>
          <w:bCs w:val="0"/>
          <w:sz w:val="28"/>
          <w:szCs w:val="28"/>
        </w:rPr>
        <w:t>);</w:t>
      </w:r>
    </w:p>
    <w:p w:rsidR="001907CD" w:rsidRPr="001907CD" w:rsidRDefault="001907CD" w:rsidP="00850864">
      <w:pPr>
        <w:numPr>
          <w:ilvl w:val="0"/>
          <w:numId w:val="24"/>
        </w:numPr>
        <w:spacing w:after="0"/>
        <w:ind w:left="-567" w:firstLine="567"/>
        <w:jc w:val="both"/>
        <w:rPr>
          <w:rFonts w:ascii="Arial" w:hAnsi="Arial" w:cs="Arial"/>
          <w:bCs/>
          <w:sz w:val="28"/>
          <w:szCs w:val="28"/>
        </w:rPr>
      </w:pPr>
      <w:r w:rsidRPr="001907CD">
        <w:rPr>
          <w:rFonts w:ascii="Arial" w:hAnsi="Arial" w:cs="Arial"/>
          <w:bCs/>
          <w:sz w:val="28"/>
          <w:szCs w:val="28"/>
          <w:lang w:val="kk-KZ"/>
        </w:rPr>
        <w:t xml:space="preserve">Методическими рекомендациями </w:t>
      </w:r>
      <w:r w:rsidRPr="001907CD">
        <w:rPr>
          <w:rFonts w:ascii="Arial" w:hAnsi="Arial" w:cs="Arial"/>
          <w:bCs/>
          <w:sz w:val="28"/>
          <w:szCs w:val="28"/>
        </w:rPr>
        <w:t xml:space="preserve">по организации и проведению учебного процесса на военных кафедрах высших учебных заведений Республики Казахстан </w:t>
      </w:r>
      <w:r w:rsidR="00B10A80">
        <w:rPr>
          <w:rFonts w:ascii="Arial" w:hAnsi="Arial" w:cs="Arial"/>
          <w:bCs/>
          <w:sz w:val="28"/>
          <w:szCs w:val="28"/>
        </w:rPr>
        <w:t xml:space="preserve">(утвержден заместителем МО РК </w:t>
      </w:r>
      <w:r w:rsidRPr="001907CD">
        <w:rPr>
          <w:rFonts w:ascii="Arial" w:hAnsi="Arial" w:cs="Arial"/>
          <w:bCs/>
          <w:sz w:val="28"/>
          <w:szCs w:val="28"/>
        </w:rPr>
        <w:t xml:space="preserve"> </w:t>
      </w:r>
      <w:r w:rsidR="00B10A80">
        <w:rPr>
          <w:rFonts w:ascii="Arial" w:hAnsi="Arial" w:cs="Arial"/>
          <w:bCs/>
          <w:sz w:val="28"/>
          <w:szCs w:val="28"/>
        </w:rPr>
        <w:t>30.12.</w:t>
      </w:r>
      <w:r w:rsidRPr="001907CD">
        <w:rPr>
          <w:rFonts w:ascii="Arial" w:hAnsi="Arial" w:cs="Arial"/>
          <w:bCs/>
          <w:sz w:val="28"/>
          <w:szCs w:val="28"/>
        </w:rPr>
        <w:t>201</w:t>
      </w:r>
      <w:r w:rsidR="00B10A80">
        <w:rPr>
          <w:rFonts w:ascii="Arial" w:hAnsi="Arial" w:cs="Arial"/>
          <w:bCs/>
          <w:sz w:val="28"/>
          <w:szCs w:val="28"/>
        </w:rPr>
        <w:t>6</w:t>
      </w:r>
      <w:r w:rsidRPr="001907CD">
        <w:rPr>
          <w:rFonts w:ascii="Arial" w:hAnsi="Arial" w:cs="Arial"/>
          <w:bCs/>
          <w:sz w:val="28"/>
          <w:szCs w:val="28"/>
        </w:rPr>
        <w:t xml:space="preserve"> года</w:t>
      </w:r>
      <w:r w:rsidR="00B10A80">
        <w:rPr>
          <w:rFonts w:ascii="Arial" w:hAnsi="Arial" w:cs="Arial"/>
          <w:bCs/>
          <w:sz w:val="28"/>
          <w:szCs w:val="28"/>
        </w:rPr>
        <w:t>)</w:t>
      </w:r>
      <w:r>
        <w:rPr>
          <w:rFonts w:ascii="Arial" w:hAnsi="Arial" w:cs="Arial"/>
          <w:bCs/>
          <w:sz w:val="28"/>
          <w:szCs w:val="28"/>
        </w:rPr>
        <w:t>.</w:t>
      </w:r>
    </w:p>
    <w:p w:rsidR="001907CD" w:rsidRPr="009615AB" w:rsidRDefault="001907CD" w:rsidP="00850864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-567" w:firstLine="567"/>
        <w:jc w:val="both"/>
        <w:rPr>
          <w:rFonts w:ascii="Arial" w:hAnsi="Arial" w:cs="Arial"/>
          <w:bCs/>
          <w:sz w:val="28"/>
          <w:szCs w:val="28"/>
        </w:rPr>
      </w:pPr>
      <w:r w:rsidRPr="009615AB">
        <w:rPr>
          <w:rFonts w:ascii="Arial" w:hAnsi="Arial" w:cs="Arial"/>
          <w:bCs/>
          <w:sz w:val="28"/>
          <w:szCs w:val="28"/>
        </w:rPr>
        <w:t xml:space="preserve">Академическим календарем и </w:t>
      </w:r>
      <w:r w:rsidRPr="001907CD">
        <w:rPr>
          <w:rFonts w:ascii="Arial" w:hAnsi="Arial" w:cs="Arial"/>
          <w:bCs/>
          <w:sz w:val="28"/>
          <w:szCs w:val="28"/>
        </w:rPr>
        <w:t xml:space="preserve">по итогам </w:t>
      </w:r>
      <w:r w:rsidRPr="009615AB">
        <w:rPr>
          <w:rFonts w:ascii="Arial" w:hAnsi="Arial" w:cs="Arial"/>
          <w:bCs/>
          <w:sz w:val="28"/>
          <w:szCs w:val="28"/>
        </w:rPr>
        <w:t xml:space="preserve">академического периода (теоретического </w:t>
      </w:r>
      <w:r w:rsidR="002418B1">
        <w:rPr>
          <w:rFonts w:ascii="Arial" w:hAnsi="Arial" w:cs="Arial"/>
          <w:bCs/>
          <w:sz w:val="28"/>
          <w:szCs w:val="28"/>
        </w:rPr>
        <w:t xml:space="preserve">и практического </w:t>
      </w:r>
      <w:r w:rsidRPr="009615AB">
        <w:rPr>
          <w:rFonts w:ascii="Arial" w:hAnsi="Arial" w:cs="Arial"/>
          <w:bCs/>
          <w:sz w:val="28"/>
          <w:szCs w:val="28"/>
        </w:rPr>
        <w:t>курса).</w:t>
      </w:r>
    </w:p>
    <w:p w:rsidR="001907CD" w:rsidRDefault="001907CD" w:rsidP="00850864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-567" w:firstLine="567"/>
        <w:jc w:val="both"/>
        <w:rPr>
          <w:rFonts w:ascii="Arial" w:hAnsi="Arial" w:cs="Arial"/>
          <w:bCs/>
          <w:sz w:val="28"/>
          <w:szCs w:val="28"/>
        </w:rPr>
      </w:pPr>
      <w:r w:rsidRPr="009615AB">
        <w:rPr>
          <w:rFonts w:ascii="Arial" w:hAnsi="Arial" w:cs="Arial"/>
          <w:bCs/>
          <w:sz w:val="28"/>
          <w:szCs w:val="28"/>
        </w:rPr>
        <w:t>Содержанием силлабус</w:t>
      </w:r>
      <w:r>
        <w:rPr>
          <w:rFonts w:ascii="Arial" w:hAnsi="Arial" w:cs="Arial"/>
          <w:bCs/>
          <w:sz w:val="28"/>
          <w:szCs w:val="28"/>
        </w:rPr>
        <w:t>ов по дисциплинам военной подготовки.</w:t>
      </w:r>
      <w:r w:rsidRPr="009615AB">
        <w:rPr>
          <w:rFonts w:ascii="Arial" w:hAnsi="Arial" w:cs="Arial"/>
          <w:bCs/>
          <w:sz w:val="28"/>
          <w:szCs w:val="28"/>
        </w:rPr>
        <w:t xml:space="preserve"> </w:t>
      </w:r>
    </w:p>
    <w:p w:rsidR="00150AF7" w:rsidRPr="00D44595" w:rsidRDefault="00150AF7" w:rsidP="00850864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Arial" w:hAnsi="Arial" w:cs="Arial"/>
          <w:bCs/>
          <w:sz w:val="16"/>
          <w:szCs w:val="16"/>
        </w:rPr>
      </w:pPr>
    </w:p>
    <w:p w:rsidR="00150AF7" w:rsidRPr="00150AF7" w:rsidRDefault="00B514EB" w:rsidP="00150AF7">
      <w:pPr>
        <w:numPr>
          <w:ilvl w:val="0"/>
          <w:numId w:val="26"/>
        </w:numPr>
        <w:tabs>
          <w:tab w:val="left" w:pos="0"/>
        </w:tabs>
        <w:spacing w:after="0" w:line="240" w:lineRule="auto"/>
        <w:ind w:left="-567" w:firstLine="567"/>
        <w:jc w:val="center"/>
        <w:rPr>
          <w:rFonts w:ascii="Arial" w:hAnsi="Arial" w:cs="Arial"/>
          <w:b/>
          <w:sz w:val="28"/>
          <w:szCs w:val="28"/>
        </w:rPr>
      </w:pPr>
      <w:r w:rsidRPr="00B514EB">
        <w:rPr>
          <w:rFonts w:ascii="Arial" w:hAnsi="Arial" w:cs="Arial"/>
          <w:b/>
          <w:sz w:val="28"/>
          <w:szCs w:val="28"/>
        </w:rPr>
        <w:t xml:space="preserve">Общие требования  по организации и проведению промежуточной аттестации (экзаменационной сессии) </w:t>
      </w:r>
    </w:p>
    <w:p w:rsidR="00B514EB" w:rsidRPr="00B514EB" w:rsidRDefault="00B514EB" w:rsidP="00150AF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514EB">
        <w:rPr>
          <w:rFonts w:ascii="Arial" w:hAnsi="Arial" w:cs="Arial"/>
          <w:b/>
          <w:sz w:val="28"/>
          <w:szCs w:val="28"/>
          <w:lang w:val="kk-KZ"/>
        </w:rPr>
        <w:t xml:space="preserve">с применением </w:t>
      </w:r>
      <w:r w:rsidRPr="00B514EB">
        <w:rPr>
          <w:rFonts w:ascii="Arial" w:hAnsi="Arial" w:cs="Arial"/>
          <w:b/>
          <w:sz w:val="28"/>
          <w:szCs w:val="28"/>
        </w:rPr>
        <w:t>дистанционных</w:t>
      </w:r>
      <w:r w:rsidRPr="00B514EB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B670B2">
        <w:rPr>
          <w:rFonts w:ascii="Arial" w:hAnsi="Arial" w:cs="Arial"/>
          <w:b/>
          <w:sz w:val="28"/>
          <w:szCs w:val="28"/>
        </w:rPr>
        <w:t>технологий</w:t>
      </w:r>
      <w:r w:rsidR="00AC750B">
        <w:rPr>
          <w:rFonts w:ascii="Arial" w:hAnsi="Arial" w:cs="Arial"/>
          <w:b/>
          <w:sz w:val="28"/>
          <w:szCs w:val="28"/>
        </w:rPr>
        <w:t>.</w:t>
      </w:r>
    </w:p>
    <w:p w:rsidR="00B514EB" w:rsidRPr="00150AF7" w:rsidRDefault="00B514EB" w:rsidP="00B514EB">
      <w:pPr>
        <w:tabs>
          <w:tab w:val="left" w:pos="0"/>
        </w:tabs>
        <w:spacing w:after="0" w:line="240" w:lineRule="auto"/>
        <w:ind w:left="927"/>
        <w:jc w:val="both"/>
        <w:rPr>
          <w:rFonts w:ascii="Arial" w:hAnsi="Arial" w:cs="Arial"/>
          <w:b/>
          <w:sz w:val="16"/>
          <w:szCs w:val="16"/>
        </w:rPr>
      </w:pPr>
    </w:p>
    <w:p w:rsidR="000159BF" w:rsidRDefault="00E67D15" w:rsidP="00B514EB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6B445E">
        <w:rPr>
          <w:rFonts w:ascii="Arial" w:hAnsi="Arial" w:cs="Arial"/>
          <w:bCs/>
          <w:sz w:val="28"/>
          <w:szCs w:val="28"/>
        </w:rPr>
        <w:t xml:space="preserve">При </w:t>
      </w:r>
      <w:r w:rsidR="00B5036C">
        <w:rPr>
          <w:rFonts w:ascii="Arial" w:hAnsi="Arial" w:cs="Arial"/>
          <w:bCs/>
          <w:sz w:val="28"/>
          <w:szCs w:val="28"/>
        </w:rPr>
        <w:t xml:space="preserve">подготовке и проведении </w:t>
      </w:r>
      <w:r>
        <w:rPr>
          <w:rFonts w:ascii="Arial" w:hAnsi="Arial" w:cs="Arial"/>
          <w:bCs/>
          <w:sz w:val="28"/>
          <w:szCs w:val="28"/>
        </w:rPr>
        <w:t xml:space="preserve">промежуточной аттестации </w:t>
      </w:r>
      <w:r w:rsidRPr="006B445E">
        <w:rPr>
          <w:rFonts w:ascii="Arial" w:hAnsi="Arial" w:cs="Arial"/>
          <w:bCs/>
          <w:sz w:val="28"/>
          <w:szCs w:val="28"/>
        </w:rPr>
        <w:t>(</w:t>
      </w:r>
      <w:r w:rsidR="00AC750B" w:rsidRPr="00AC750B">
        <w:rPr>
          <w:rFonts w:ascii="Arial" w:hAnsi="Arial" w:cs="Arial"/>
          <w:bCs/>
          <w:sz w:val="28"/>
          <w:szCs w:val="28"/>
        </w:rPr>
        <w:t>экзаменационной сессии</w:t>
      </w:r>
      <w:r w:rsidR="00AC750B">
        <w:rPr>
          <w:rFonts w:ascii="Arial" w:hAnsi="Arial" w:cs="Arial"/>
          <w:bCs/>
          <w:sz w:val="28"/>
          <w:szCs w:val="28"/>
        </w:rPr>
        <w:t xml:space="preserve">, </w:t>
      </w:r>
      <w:r w:rsidRPr="006B445E">
        <w:rPr>
          <w:rFonts w:ascii="Arial" w:hAnsi="Arial" w:cs="Arial"/>
          <w:bCs/>
          <w:sz w:val="28"/>
          <w:szCs w:val="28"/>
        </w:rPr>
        <w:t>экзамена) с применением дистанционных технологий преподавател</w:t>
      </w:r>
      <w:r w:rsidR="00B5036C">
        <w:rPr>
          <w:rFonts w:ascii="Arial" w:hAnsi="Arial" w:cs="Arial"/>
          <w:bCs/>
          <w:sz w:val="28"/>
          <w:szCs w:val="28"/>
        </w:rPr>
        <w:t>ю</w:t>
      </w:r>
      <w:r w:rsidRPr="006B445E">
        <w:rPr>
          <w:rFonts w:ascii="Arial" w:hAnsi="Arial" w:cs="Arial"/>
          <w:bCs/>
          <w:sz w:val="28"/>
          <w:szCs w:val="28"/>
        </w:rPr>
        <w:t xml:space="preserve"> необходимо выбрать форму и автоматизированную информационную систему или электронный сервис для проведения экзамена.</w:t>
      </w:r>
    </w:p>
    <w:p w:rsidR="00E67D15" w:rsidRPr="006B445E" w:rsidRDefault="00E67D15" w:rsidP="00B514EB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C72E6B">
        <w:rPr>
          <w:rFonts w:ascii="Arial" w:hAnsi="Arial" w:cs="Arial"/>
          <w:bCs/>
          <w:sz w:val="28"/>
          <w:szCs w:val="28"/>
        </w:rPr>
        <w:lastRenderedPageBreak/>
        <w:t xml:space="preserve"> Форма экзамена на промежуточную аттестацию </w:t>
      </w:r>
      <w:r w:rsidR="00AC750B">
        <w:rPr>
          <w:rFonts w:ascii="Arial" w:hAnsi="Arial" w:cs="Arial"/>
          <w:bCs/>
          <w:sz w:val="28"/>
          <w:szCs w:val="28"/>
        </w:rPr>
        <w:t xml:space="preserve">(экзаменационную сессию) </w:t>
      </w:r>
      <w:r w:rsidR="00850864">
        <w:rPr>
          <w:rFonts w:ascii="Arial" w:hAnsi="Arial" w:cs="Arial"/>
          <w:bCs/>
          <w:sz w:val="28"/>
          <w:szCs w:val="28"/>
        </w:rPr>
        <w:t xml:space="preserve">определяется исходя из того какая дисциплина выносится на промежуточную аттестацию </w:t>
      </w:r>
      <w:r w:rsidR="00AC4CFE">
        <w:rPr>
          <w:rFonts w:ascii="Arial" w:hAnsi="Arial" w:cs="Arial"/>
          <w:bCs/>
          <w:sz w:val="28"/>
          <w:szCs w:val="28"/>
        </w:rPr>
        <w:t xml:space="preserve">согласно </w:t>
      </w:r>
      <w:r w:rsidR="00D97AC9">
        <w:rPr>
          <w:rFonts w:ascii="Arial" w:hAnsi="Arial" w:cs="Arial"/>
          <w:bCs/>
          <w:sz w:val="28"/>
          <w:szCs w:val="28"/>
        </w:rPr>
        <w:t xml:space="preserve">требований </w:t>
      </w:r>
      <w:r w:rsidR="00F67008">
        <w:rPr>
          <w:rFonts w:ascii="Arial" w:hAnsi="Arial" w:cs="Arial"/>
          <w:bCs/>
          <w:sz w:val="28"/>
          <w:szCs w:val="28"/>
        </w:rPr>
        <w:t>силлабуса к</w:t>
      </w:r>
      <w:r w:rsidR="00850864">
        <w:rPr>
          <w:rFonts w:ascii="Arial" w:hAnsi="Arial" w:cs="Arial"/>
          <w:bCs/>
          <w:sz w:val="28"/>
          <w:szCs w:val="28"/>
        </w:rPr>
        <w:t xml:space="preserve"> данной дисциплине.</w:t>
      </w:r>
      <w:r w:rsidRPr="00C72E6B">
        <w:rPr>
          <w:rFonts w:ascii="Arial" w:hAnsi="Arial" w:cs="Arial"/>
          <w:bCs/>
          <w:sz w:val="28"/>
          <w:szCs w:val="28"/>
        </w:rPr>
        <w:t xml:space="preserve"> </w:t>
      </w:r>
    </w:p>
    <w:p w:rsidR="00B10A80" w:rsidRDefault="005141F0" w:rsidP="00B10A80">
      <w:pPr>
        <w:spacing w:after="0"/>
        <w:jc w:val="both"/>
        <w:rPr>
          <w:rFonts w:ascii="Arial" w:hAnsi="Arial" w:cs="Arial"/>
          <w:bCs/>
          <w:sz w:val="28"/>
          <w:szCs w:val="28"/>
          <w:lang w:eastAsia="ar-SA"/>
        </w:rPr>
      </w:pPr>
      <w:r w:rsidRPr="00AC750B">
        <w:rPr>
          <w:rFonts w:ascii="Arial" w:hAnsi="Arial" w:cs="Arial"/>
          <w:bCs/>
          <w:sz w:val="28"/>
          <w:szCs w:val="28"/>
        </w:rPr>
        <w:tab/>
      </w:r>
      <w:r w:rsidR="00C72E6B" w:rsidRPr="005141F0">
        <w:rPr>
          <w:rFonts w:ascii="Arial" w:hAnsi="Arial" w:cs="Arial"/>
          <w:bCs/>
          <w:sz w:val="28"/>
          <w:szCs w:val="28"/>
        </w:rPr>
        <w:t xml:space="preserve">Экзамены с применением дистанционных технологий проводятся в соответствии с расписанием </w:t>
      </w:r>
      <w:r w:rsidR="00B10A80">
        <w:rPr>
          <w:rFonts w:ascii="Arial" w:hAnsi="Arial" w:cs="Arial"/>
          <w:bCs/>
          <w:sz w:val="28"/>
          <w:szCs w:val="28"/>
        </w:rPr>
        <w:t>экзаменов</w:t>
      </w:r>
      <w:r w:rsidR="00C72E6B" w:rsidRPr="005141F0">
        <w:rPr>
          <w:rFonts w:ascii="Arial" w:hAnsi="Arial" w:cs="Arial"/>
          <w:bCs/>
          <w:sz w:val="28"/>
          <w:szCs w:val="28"/>
        </w:rPr>
        <w:t>, на который имеет доступ каждый обучающийся</w:t>
      </w:r>
      <w:r w:rsidR="00AC750B">
        <w:rPr>
          <w:rFonts w:ascii="Arial" w:hAnsi="Arial" w:cs="Arial"/>
          <w:bCs/>
          <w:sz w:val="28"/>
          <w:szCs w:val="28"/>
        </w:rPr>
        <w:t>,</w:t>
      </w:r>
      <w:r w:rsidR="00C72E6B" w:rsidRPr="005141F0">
        <w:rPr>
          <w:rFonts w:ascii="Arial" w:hAnsi="Arial" w:cs="Arial"/>
          <w:bCs/>
          <w:sz w:val="28"/>
          <w:szCs w:val="28"/>
        </w:rPr>
        <w:t xml:space="preserve"> по заранее определенной преподавателем автоматизированной системой или платформы.</w:t>
      </w:r>
      <w:r w:rsidR="00B10A80" w:rsidRPr="00B10A80">
        <w:rPr>
          <w:rFonts w:ascii="Arial" w:hAnsi="Arial" w:cs="Arial"/>
          <w:bCs/>
          <w:sz w:val="28"/>
          <w:szCs w:val="28"/>
        </w:rPr>
        <w:t xml:space="preserve"> </w:t>
      </w:r>
      <w:r w:rsidRPr="00B10A80">
        <w:rPr>
          <w:rFonts w:ascii="Arial" w:hAnsi="Arial" w:cs="Arial"/>
          <w:bCs/>
          <w:spacing w:val="-1"/>
          <w:sz w:val="28"/>
          <w:szCs w:val="28"/>
          <w:lang w:eastAsia="ar-SA"/>
        </w:rPr>
        <w:t xml:space="preserve">Расписание экзаменов </w:t>
      </w:r>
      <w:r w:rsidRPr="00B10A80">
        <w:rPr>
          <w:rFonts w:ascii="Arial" w:hAnsi="Arial" w:cs="Arial"/>
          <w:sz w:val="28"/>
          <w:szCs w:val="28"/>
          <w:lang w:eastAsia="ar-SA"/>
        </w:rPr>
        <w:t xml:space="preserve">утверждается </w:t>
      </w:r>
      <w:r w:rsidR="00B10A80" w:rsidRPr="00B10A80">
        <w:rPr>
          <w:rFonts w:ascii="Arial" w:hAnsi="Arial" w:cs="Arial"/>
          <w:sz w:val="28"/>
          <w:szCs w:val="28"/>
          <w:lang w:eastAsia="ar-SA"/>
        </w:rPr>
        <w:t xml:space="preserve">руководителем </w:t>
      </w:r>
      <w:r w:rsidRPr="00B10A80">
        <w:rPr>
          <w:rFonts w:ascii="Arial" w:hAnsi="Arial" w:cs="Arial"/>
          <w:sz w:val="28"/>
          <w:szCs w:val="28"/>
          <w:lang w:eastAsia="ar-SA"/>
        </w:rPr>
        <w:t xml:space="preserve">военной кафедры и доводится до преподавателей и </w:t>
      </w:r>
      <w:r w:rsidRPr="00B10A80">
        <w:rPr>
          <w:rFonts w:ascii="Arial" w:hAnsi="Arial" w:cs="Arial"/>
          <w:snapToGrid w:val="0"/>
          <w:sz w:val="28"/>
          <w:szCs w:val="28"/>
        </w:rPr>
        <w:t>студентов</w:t>
      </w:r>
      <w:r w:rsidRPr="00B10A80">
        <w:rPr>
          <w:rFonts w:ascii="Arial" w:hAnsi="Arial" w:cs="Arial"/>
          <w:sz w:val="28"/>
          <w:szCs w:val="28"/>
          <w:lang w:eastAsia="ar-SA"/>
        </w:rPr>
        <w:t xml:space="preserve"> не позднее чем, за две недели до зачетно-экзаменационной сессии.</w:t>
      </w:r>
      <w:r w:rsidR="00B10A80">
        <w:rPr>
          <w:rFonts w:ascii="Arial" w:hAnsi="Arial" w:cs="Arial"/>
          <w:sz w:val="28"/>
          <w:szCs w:val="28"/>
          <w:lang w:eastAsia="ar-SA"/>
        </w:rPr>
        <w:t xml:space="preserve"> </w:t>
      </w:r>
      <w:r w:rsidR="00B10A80" w:rsidRPr="00B10A80">
        <w:rPr>
          <w:rFonts w:ascii="Arial" w:hAnsi="Arial" w:cs="Arial"/>
          <w:bCs/>
          <w:sz w:val="28"/>
          <w:szCs w:val="28"/>
          <w:lang w:eastAsia="ar-SA"/>
        </w:rPr>
        <w:t>При необходимости перед проведением экзаменов, могут проводиться групповые консультации.</w:t>
      </w:r>
    </w:p>
    <w:p w:rsidR="00C72E6B" w:rsidRPr="00E8591A" w:rsidRDefault="00C72E6B" w:rsidP="00B10A80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E8591A">
        <w:rPr>
          <w:rFonts w:ascii="Arial" w:hAnsi="Arial" w:cs="Arial"/>
          <w:bCs/>
          <w:sz w:val="28"/>
          <w:szCs w:val="28"/>
        </w:rPr>
        <w:t xml:space="preserve"> </w:t>
      </w:r>
      <w:r w:rsidR="00B514EB" w:rsidRPr="00D97AC9">
        <w:rPr>
          <w:rFonts w:ascii="Arial" w:hAnsi="Arial" w:cs="Arial"/>
          <w:bCs/>
          <w:sz w:val="28"/>
          <w:szCs w:val="28"/>
        </w:rPr>
        <w:tab/>
      </w:r>
      <w:r w:rsidRPr="00E8591A">
        <w:rPr>
          <w:rFonts w:ascii="Arial" w:hAnsi="Arial" w:cs="Arial"/>
          <w:bCs/>
          <w:sz w:val="28"/>
          <w:szCs w:val="28"/>
        </w:rPr>
        <w:t xml:space="preserve">Основной автоматизированной системой при проведении промежуточной аттестации является </w:t>
      </w:r>
      <w:r w:rsidR="007A316D">
        <w:rPr>
          <w:rFonts w:ascii="Arial" w:hAnsi="Arial" w:cs="Arial"/>
          <w:bCs/>
          <w:sz w:val="28"/>
          <w:szCs w:val="28"/>
        </w:rPr>
        <w:t>платформа</w:t>
      </w:r>
      <w:r w:rsidR="00D97AC9" w:rsidRPr="00D97AC9">
        <w:rPr>
          <w:rFonts w:ascii="Arial" w:hAnsi="Arial" w:cs="Arial"/>
          <w:bCs/>
          <w:sz w:val="28"/>
          <w:szCs w:val="28"/>
        </w:rPr>
        <w:t xml:space="preserve"> </w:t>
      </w:r>
      <w:r w:rsidR="00D97AC9" w:rsidRPr="00E8591A">
        <w:rPr>
          <w:rFonts w:ascii="Arial" w:hAnsi="Arial" w:cs="Arial"/>
          <w:bCs/>
          <w:sz w:val="28"/>
          <w:szCs w:val="28"/>
        </w:rPr>
        <w:t>Microsoft Teams</w:t>
      </w:r>
      <w:r w:rsidR="00D97AC9">
        <w:rPr>
          <w:rFonts w:ascii="Arial" w:hAnsi="Arial" w:cs="Arial"/>
          <w:bCs/>
          <w:sz w:val="28"/>
          <w:szCs w:val="28"/>
        </w:rPr>
        <w:t>.</w:t>
      </w:r>
      <w:r w:rsidR="007A316D">
        <w:rPr>
          <w:rFonts w:ascii="Arial" w:hAnsi="Arial" w:cs="Arial"/>
          <w:bCs/>
          <w:sz w:val="28"/>
          <w:szCs w:val="28"/>
        </w:rPr>
        <w:t xml:space="preserve"> </w:t>
      </w:r>
    </w:p>
    <w:p w:rsidR="00C72E6B" w:rsidRDefault="00B514EB" w:rsidP="00B10A80">
      <w:pPr>
        <w:pStyle w:val="a3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Arial" w:hAnsi="Arial" w:cs="Arial"/>
          <w:bCs/>
          <w:sz w:val="28"/>
          <w:szCs w:val="28"/>
        </w:rPr>
      </w:pPr>
      <w:r w:rsidRPr="00D97AC9">
        <w:rPr>
          <w:rFonts w:ascii="Arial" w:hAnsi="Arial" w:cs="Arial"/>
          <w:bCs/>
          <w:sz w:val="28"/>
          <w:szCs w:val="28"/>
        </w:rPr>
        <w:tab/>
      </w:r>
      <w:r w:rsidR="00C72E6B" w:rsidRPr="00271A26">
        <w:rPr>
          <w:rFonts w:ascii="Arial" w:hAnsi="Arial" w:cs="Arial"/>
          <w:bCs/>
          <w:sz w:val="28"/>
          <w:szCs w:val="28"/>
        </w:rPr>
        <w:t xml:space="preserve">При </w:t>
      </w:r>
      <w:r w:rsidR="007A316D">
        <w:rPr>
          <w:rFonts w:ascii="Arial" w:hAnsi="Arial" w:cs="Arial"/>
          <w:bCs/>
          <w:sz w:val="28"/>
          <w:szCs w:val="28"/>
        </w:rPr>
        <w:t>подготовке к промежуточной аттестации</w:t>
      </w:r>
      <w:r w:rsidR="00C72E6B" w:rsidRPr="00271A26">
        <w:rPr>
          <w:rFonts w:ascii="Arial" w:hAnsi="Arial" w:cs="Arial"/>
          <w:bCs/>
          <w:sz w:val="28"/>
          <w:szCs w:val="28"/>
        </w:rPr>
        <w:t xml:space="preserve"> преподаватель должен загрузить </w:t>
      </w:r>
      <w:r w:rsidR="007A316D">
        <w:rPr>
          <w:rFonts w:ascii="Arial" w:hAnsi="Arial" w:cs="Arial"/>
          <w:bCs/>
          <w:sz w:val="28"/>
          <w:szCs w:val="28"/>
        </w:rPr>
        <w:t xml:space="preserve">в платформу </w:t>
      </w:r>
      <w:r w:rsidR="007A316D" w:rsidRPr="00E8591A">
        <w:rPr>
          <w:rFonts w:ascii="Arial" w:hAnsi="Arial" w:cs="Arial"/>
          <w:bCs/>
          <w:sz w:val="28"/>
          <w:szCs w:val="28"/>
        </w:rPr>
        <w:t>Microsoft Teams</w:t>
      </w:r>
      <w:r w:rsidR="007A316D" w:rsidRPr="00B87620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="00C72E6B" w:rsidRPr="00271A26">
        <w:rPr>
          <w:rFonts w:ascii="Arial" w:hAnsi="Arial" w:cs="Arial"/>
          <w:bCs/>
          <w:sz w:val="28"/>
          <w:szCs w:val="28"/>
        </w:rPr>
        <w:t xml:space="preserve">порядок проведения экзамена </w:t>
      </w:r>
      <w:r w:rsidR="00C72E6B">
        <w:rPr>
          <w:rFonts w:ascii="Arial" w:hAnsi="Arial" w:cs="Arial"/>
          <w:bCs/>
          <w:sz w:val="28"/>
          <w:szCs w:val="28"/>
        </w:rPr>
        <w:t xml:space="preserve">в онлайн режиме </w:t>
      </w:r>
      <w:r w:rsidR="00C72E6B" w:rsidRPr="00271A26">
        <w:rPr>
          <w:rFonts w:ascii="Arial" w:hAnsi="Arial" w:cs="Arial"/>
          <w:bCs/>
          <w:sz w:val="28"/>
          <w:szCs w:val="28"/>
        </w:rPr>
        <w:t xml:space="preserve">с указанием формы </w:t>
      </w:r>
      <w:r w:rsidR="007A316D">
        <w:rPr>
          <w:rFonts w:ascii="Arial" w:hAnsi="Arial" w:cs="Arial"/>
          <w:bCs/>
          <w:sz w:val="28"/>
          <w:szCs w:val="28"/>
        </w:rPr>
        <w:t xml:space="preserve">экзамена, </w:t>
      </w:r>
      <w:r w:rsidR="00C72E6B" w:rsidRPr="00DE7C95">
        <w:rPr>
          <w:rFonts w:ascii="Arial" w:hAnsi="Arial" w:cs="Arial"/>
          <w:bCs/>
          <w:sz w:val="28"/>
          <w:szCs w:val="28"/>
        </w:rPr>
        <w:t xml:space="preserve">перечень экзаменационных вопросов; политику и критерии оценивания. </w:t>
      </w:r>
    </w:p>
    <w:p w:rsidR="00C72E6B" w:rsidRPr="007A316D" w:rsidRDefault="00B514EB" w:rsidP="00B514EB">
      <w:pPr>
        <w:pStyle w:val="a3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Arial" w:hAnsi="Arial" w:cs="Arial"/>
          <w:bCs/>
          <w:sz w:val="28"/>
          <w:szCs w:val="28"/>
        </w:rPr>
      </w:pPr>
      <w:r w:rsidRPr="00D97AC9">
        <w:rPr>
          <w:rFonts w:ascii="Arial" w:hAnsi="Arial" w:cs="Arial"/>
          <w:bCs/>
          <w:sz w:val="28"/>
          <w:szCs w:val="28"/>
        </w:rPr>
        <w:tab/>
      </w:r>
      <w:r w:rsidR="003C0645">
        <w:rPr>
          <w:rFonts w:ascii="Arial" w:hAnsi="Arial" w:cs="Arial"/>
          <w:bCs/>
          <w:sz w:val="28"/>
          <w:szCs w:val="28"/>
        </w:rPr>
        <w:t>Экзаменационная комиссия по ходатайству преподавателя (</w:t>
      </w:r>
      <w:r w:rsidR="00290051">
        <w:rPr>
          <w:rFonts w:ascii="Arial" w:hAnsi="Arial" w:cs="Arial"/>
          <w:bCs/>
          <w:sz w:val="28"/>
          <w:szCs w:val="28"/>
        </w:rPr>
        <w:t>эдвайзера</w:t>
      </w:r>
      <w:r w:rsidR="00C72E6B" w:rsidRPr="007A316D">
        <w:rPr>
          <w:rFonts w:ascii="Arial" w:hAnsi="Arial" w:cs="Arial"/>
          <w:bCs/>
          <w:sz w:val="28"/>
          <w:szCs w:val="28"/>
        </w:rPr>
        <w:t xml:space="preserve"> </w:t>
      </w:r>
      <w:r w:rsidR="003C0645">
        <w:rPr>
          <w:rFonts w:ascii="Arial" w:hAnsi="Arial" w:cs="Arial"/>
          <w:bCs/>
          <w:sz w:val="28"/>
          <w:szCs w:val="28"/>
        </w:rPr>
        <w:t xml:space="preserve">взвода) </w:t>
      </w:r>
      <w:r w:rsidR="00C72E6B" w:rsidRPr="007A316D">
        <w:rPr>
          <w:rFonts w:ascii="Arial" w:hAnsi="Arial" w:cs="Arial"/>
          <w:bCs/>
          <w:sz w:val="28"/>
          <w:szCs w:val="28"/>
        </w:rPr>
        <w:t>может отменить проведение промежуточной аттестации обучающихся в случаях, когда оценка достижения обучающимся результатов обучения может быть проведена на основе выставленных текущих</w:t>
      </w:r>
      <w:r w:rsidR="00AC4CFE">
        <w:rPr>
          <w:rFonts w:ascii="Arial" w:hAnsi="Arial" w:cs="Arial"/>
          <w:bCs/>
          <w:sz w:val="28"/>
          <w:szCs w:val="28"/>
        </w:rPr>
        <w:t xml:space="preserve"> (</w:t>
      </w:r>
      <w:r w:rsidR="00013AFE">
        <w:rPr>
          <w:rFonts w:ascii="Arial" w:hAnsi="Arial" w:cs="Arial"/>
          <w:bCs/>
          <w:sz w:val="28"/>
          <w:szCs w:val="28"/>
        </w:rPr>
        <w:t>от 85 до 100 баллов)</w:t>
      </w:r>
      <w:r w:rsidR="00C72E6B" w:rsidRPr="007A316D">
        <w:rPr>
          <w:rFonts w:ascii="Arial" w:hAnsi="Arial" w:cs="Arial"/>
          <w:bCs/>
          <w:sz w:val="28"/>
          <w:szCs w:val="28"/>
        </w:rPr>
        <w:t xml:space="preserve"> оценок, в соответствии с </w:t>
      </w:r>
      <w:r w:rsidR="00AC750B">
        <w:rPr>
          <w:rFonts w:ascii="Arial" w:hAnsi="Arial" w:cs="Arial"/>
          <w:bCs/>
          <w:sz w:val="28"/>
          <w:szCs w:val="28"/>
        </w:rPr>
        <w:t xml:space="preserve">рабочей учебной </w:t>
      </w:r>
      <w:r w:rsidR="00C72E6B" w:rsidRPr="007A316D">
        <w:rPr>
          <w:rFonts w:ascii="Arial" w:hAnsi="Arial" w:cs="Arial"/>
          <w:bCs/>
          <w:sz w:val="28"/>
          <w:szCs w:val="28"/>
        </w:rPr>
        <w:t xml:space="preserve">программой дисциплины (силлабусом).  </w:t>
      </w:r>
    </w:p>
    <w:p w:rsidR="00C72E6B" w:rsidRPr="007A316D" w:rsidRDefault="00B514EB" w:rsidP="00B514EB">
      <w:pPr>
        <w:pStyle w:val="a3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Arial" w:hAnsi="Arial" w:cs="Arial"/>
          <w:bCs/>
          <w:sz w:val="28"/>
          <w:szCs w:val="28"/>
        </w:rPr>
      </w:pPr>
      <w:r w:rsidRPr="00D97AC9">
        <w:rPr>
          <w:rFonts w:ascii="Arial" w:hAnsi="Arial" w:cs="Arial"/>
          <w:bCs/>
          <w:sz w:val="28"/>
          <w:szCs w:val="28"/>
        </w:rPr>
        <w:tab/>
      </w:r>
      <w:r w:rsidR="00C72E6B" w:rsidRPr="007A316D">
        <w:rPr>
          <w:rFonts w:ascii="Arial" w:hAnsi="Arial" w:cs="Arial"/>
          <w:bCs/>
          <w:sz w:val="28"/>
          <w:szCs w:val="28"/>
        </w:rPr>
        <w:t xml:space="preserve">В случаях, делающих невозможной оценку достижения обучающимся результатов обучения посредством дистанционных технологий, (например, практических навыков, осваиваемых в </w:t>
      </w:r>
      <w:r w:rsidR="007A316D" w:rsidRPr="007A316D">
        <w:rPr>
          <w:rFonts w:ascii="Arial" w:hAnsi="Arial" w:cs="Arial"/>
          <w:bCs/>
          <w:sz w:val="28"/>
          <w:szCs w:val="28"/>
        </w:rPr>
        <w:t xml:space="preserve">полевых </w:t>
      </w:r>
      <w:r w:rsidR="00C72E6B" w:rsidRPr="007A316D">
        <w:rPr>
          <w:rFonts w:ascii="Arial" w:hAnsi="Arial" w:cs="Arial"/>
          <w:bCs/>
          <w:sz w:val="28"/>
          <w:szCs w:val="28"/>
        </w:rPr>
        <w:t xml:space="preserve">и иных условиях непосредственно </w:t>
      </w:r>
      <w:r w:rsidR="007A316D" w:rsidRPr="007A316D">
        <w:rPr>
          <w:rFonts w:ascii="Arial" w:hAnsi="Arial" w:cs="Arial"/>
          <w:bCs/>
          <w:sz w:val="28"/>
          <w:szCs w:val="28"/>
        </w:rPr>
        <w:t>на военной кафедре</w:t>
      </w:r>
      <w:r w:rsidR="00C72E6B" w:rsidRPr="007A316D">
        <w:rPr>
          <w:rFonts w:ascii="Arial" w:hAnsi="Arial" w:cs="Arial"/>
          <w:bCs/>
          <w:sz w:val="28"/>
          <w:szCs w:val="28"/>
        </w:rPr>
        <w:t xml:space="preserve"> и (или) на практической </w:t>
      </w:r>
      <w:r w:rsidR="007A316D" w:rsidRPr="007A316D">
        <w:rPr>
          <w:rFonts w:ascii="Arial" w:hAnsi="Arial" w:cs="Arial"/>
          <w:bCs/>
          <w:sz w:val="28"/>
          <w:szCs w:val="28"/>
        </w:rPr>
        <w:t xml:space="preserve">ее </w:t>
      </w:r>
      <w:r w:rsidR="00C72E6B" w:rsidRPr="007A316D">
        <w:rPr>
          <w:rFonts w:ascii="Arial" w:hAnsi="Arial" w:cs="Arial"/>
          <w:bCs/>
          <w:sz w:val="28"/>
          <w:szCs w:val="28"/>
        </w:rPr>
        <w:t>базе</w:t>
      </w:r>
      <w:r w:rsidR="007A316D" w:rsidRPr="007A316D">
        <w:rPr>
          <w:rFonts w:ascii="Arial" w:hAnsi="Arial" w:cs="Arial"/>
          <w:bCs/>
          <w:sz w:val="28"/>
          <w:szCs w:val="28"/>
        </w:rPr>
        <w:t>)</w:t>
      </w:r>
      <w:r w:rsidR="00C72E6B" w:rsidRPr="007A316D">
        <w:rPr>
          <w:rFonts w:ascii="Arial" w:hAnsi="Arial" w:cs="Arial"/>
          <w:bCs/>
          <w:sz w:val="28"/>
          <w:szCs w:val="28"/>
        </w:rPr>
        <w:t>, дисциплина переносится на следующий учебный год или промежуточная аттестация перено</w:t>
      </w:r>
      <w:r w:rsidR="00290051">
        <w:rPr>
          <w:rFonts w:ascii="Arial" w:hAnsi="Arial" w:cs="Arial"/>
          <w:bCs/>
          <w:sz w:val="28"/>
          <w:szCs w:val="28"/>
        </w:rPr>
        <w:t xml:space="preserve">сится на более поздний </w:t>
      </w:r>
      <w:r w:rsidR="00F67008">
        <w:rPr>
          <w:rFonts w:ascii="Arial" w:hAnsi="Arial" w:cs="Arial"/>
          <w:bCs/>
          <w:sz w:val="28"/>
          <w:szCs w:val="28"/>
        </w:rPr>
        <w:t xml:space="preserve">срок, </w:t>
      </w:r>
      <w:r w:rsidR="00F67008" w:rsidRPr="007A316D">
        <w:rPr>
          <w:rFonts w:ascii="Arial" w:hAnsi="Arial" w:cs="Arial"/>
          <w:bCs/>
          <w:sz w:val="28"/>
          <w:szCs w:val="28"/>
        </w:rPr>
        <w:t>а</w:t>
      </w:r>
      <w:r w:rsidR="00C72E6B" w:rsidRPr="007A316D">
        <w:rPr>
          <w:rFonts w:ascii="Arial" w:hAnsi="Arial" w:cs="Arial"/>
          <w:bCs/>
          <w:sz w:val="28"/>
          <w:szCs w:val="28"/>
        </w:rPr>
        <w:t xml:space="preserve"> обучающемуся выставляется оценка «не завершено» («I»). В случае если обучающийся не пройдет промежуточную аттестацию в указанный срок, обучающемуся выставляется оценка «неудовлетворительно» («F»</w:t>
      </w:r>
      <w:r w:rsidR="0034687A">
        <w:rPr>
          <w:rFonts w:ascii="Arial" w:hAnsi="Arial" w:cs="Arial"/>
          <w:bCs/>
          <w:sz w:val="28"/>
          <w:szCs w:val="28"/>
        </w:rPr>
        <w:t xml:space="preserve">). </w:t>
      </w:r>
    </w:p>
    <w:p w:rsidR="00C72E6B" w:rsidRDefault="00C72E6B" w:rsidP="00AA1E60">
      <w:pPr>
        <w:pStyle w:val="a3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 w:rsidRPr="00DE7C95">
        <w:rPr>
          <w:rFonts w:ascii="Arial" w:hAnsi="Arial" w:cs="Arial"/>
          <w:bCs/>
          <w:sz w:val="28"/>
          <w:szCs w:val="28"/>
        </w:rPr>
        <w:t xml:space="preserve">При ответе обучающихся на вопросы экзаменационного билета </w:t>
      </w:r>
      <w:r w:rsidR="007A316D">
        <w:rPr>
          <w:rFonts w:ascii="Arial" w:hAnsi="Arial" w:cs="Arial"/>
          <w:bCs/>
          <w:sz w:val="28"/>
          <w:szCs w:val="28"/>
        </w:rPr>
        <w:t xml:space="preserve">в рукописном варианте, отчет </w:t>
      </w:r>
      <w:r w:rsidRPr="00DE7C95">
        <w:rPr>
          <w:rFonts w:ascii="Arial" w:hAnsi="Arial" w:cs="Arial"/>
          <w:bCs/>
          <w:sz w:val="28"/>
          <w:szCs w:val="28"/>
        </w:rPr>
        <w:t>не требуется</w:t>
      </w:r>
      <w:r w:rsidR="00AC4CFE">
        <w:rPr>
          <w:rFonts w:ascii="Arial" w:hAnsi="Arial" w:cs="Arial"/>
          <w:bCs/>
          <w:sz w:val="28"/>
          <w:szCs w:val="28"/>
        </w:rPr>
        <w:t>, так как о</w:t>
      </w:r>
      <w:r w:rsidR="00AA1E60" w:rsidRPr="00AA1E60">
        <w:rPr>
          <w:rFonts w:ascii="Arial" w:hAnsi="Arial" w:cs="Arial"/>
          <w:bCs/>
          <w:sz w:val="28"/>
          <w:szCs w:val="28"/>
        </w:rPr>
        <w:t>тветы устной формы экзамена обеспечива</w:t>
      </w:r>
      <w:r w:rsidR="00AA1E60">
        <w:rPr>
          <w:rFonts w:ascii="Arial" w:hAnsi="Arial" w:cs="Arial"/>
          <w:bCs/>
          <w:sz w:val="28"/>
          <w:szCs w:val="28"/>
        </w:rPr>
        <w:t>ю</w:t>
      </w:r>
      <w:r w:rsidR="00AA1E60" w:rsidRPr="00AA1E60">
        <w:rPr>
          <w:rFonts w:ascii="Arial" w:hAnsi="Arial" w:cs="Arial"/>
          <w:bCs/>
          <w:sz w:val="28"/>
          <w:szCs w:val="28"/>
        </w:rPr>
        <w:t>тся путем видеозаписей.</w:t>
      </w:r>
    </w:p>
    <w:p w:rsidR="00C72E6B" w:rsidRDefault="00B514EB" w:rsidP="00B514EB">
      <w:pPr>
        <w:pStyle w:val="a3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Arial" w:hAnsi="Arial" w:cs="Arial"/>
          <w:bCs/>
          <w:sz w:val="28"/>
          <w:szCs w:val="28"/>
        </w:rPr>
      </w:pPr>
      <w:r w:rsidRPr="00D97AC9">
        <w:rPr>
          <w:rFonts w:ascii="Arial" w:hAnsi="Arial" w:cs="Arial"/>
          <w:bCs/>
          <w:sz w:val="28"/>
          <w:szCs w:val="28"/>
        </w:rPr>
        <w:tab/>
      </w:r>
      <w:r w:rsidR="00C72E6B">
        <w:rPr>
          <w:rFonts w:ascii="Arial" w:hAnsi="Arial" w:cs="Arial"/>
          <w:bCs/>
          <w:sz w:val="28"/>
          <w:szCs w:val="28"/>
        </w:rPr>
        <w:t xml:space="preserve">Устная форма экзамена проводится в режиме реального времени в онлайн режиме, обучающиеся будут «лицом к лицу» с преподавателем. </w:t>
      </w:r>
    </w:p>
    <w:p w:rsidR="00C72E6B" w:rsidRPr="00AA1E60" w:rsidRDefault="00C72E6B" w:rsidP="00AA1E60">
      <w:pPr>
        <w:ind w:firstLine="397"/>
        <w:jc w:val="both"/>
        <w:rPr>
          <w:rFonts w:ascii="Arial" w:hAnsi="Arial" w:cs="Arial"/>
          <w:sz w:val="28"/>
          <w:szCs w:val="28"/>
        </w:rPr>
      </w:pPr>
      <w:r w:rsidRPr="00AA1E60">
        <w:rPr>
          <w:rFonts w:ascii="Arial" w:hAnsi="Arial" w:cs="Arial"/>
          <w:bCs/>
          <w:sz w:val="28"/>
          <w:szCs w:val="28"/>
        </w:rPr>
        <w:t xml:space="preserve">Экзаменационные билеты оформляются в соответствии с требованиями, указанными </w:t>
      </w:r>
      <w:r w:rsidR="00AA1E60" w:rsidRPr="00AA1E60">
        <w:rPr>
          <w:rFonts w:ascii="Arial" w:hAnsi="Arial" w:cs="Arial"/>
          <w:bCs/>
          <w:sz w:val="28"/>
          <w:szCs w:val="28"/>
        </w:rPr>
        <w:t xml:space="preserve">в </w:t>
      </w:r>
      <w:r w:rsidR="00AA1E60" w:rsidRPr="00AA1E60">
        <w:rPr>
          <w:rStyle w:val="s0"/>
          <w:rFonts w:ascii="Arial" w:hAnsi="Arial" w:cs="Arial"/>
          <w:bCs/>
          <w:sz w:val="28"/>
          <w:szCs w:val="28"/>
        </w:rPr>
        <w:t>Приложение 5</w:t>
      </w:r>
      <w:r w:rsidR="00AA1E60" w:rsidRPr="00AA1E60">
        <w:rPr>
          <w:rStyle w:val="s0"/>
          <w:rFonts w:ascii="Arial" w:hAnsi="Arial" w:cs="Arial"/>
          <w:b/>
          <w:sz w:val="28"/>
          <w:szCs w:val="28"/>
        </w:rPr>
        <w:t xml:space="preserve"> </w:t>
      </w:r>
      <w:r w:rsidR="00AA1E60" w:rsidRPr="00AA1E60">
        <w:rPr>
          <w:rStyle w:val="s0"/>
          <w:rFonts w:ascii="Arial" w:hAnsi="Arial" w:cs="Arial"/>
          <w:sz w:val="28"/>
          <w:szCs w:val="28"/>
        </w:rPr>
        <w:t>к Правилам военной подготовки по программе офицеров запаса</w:t>
      </w:r>
    </w:p>
    <w:p w:rsidR="00F67008" w:rsidRDefault="00F67008" w:rsidP="00AA1E60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bCs/>
          <w:sz w:val="28"/>
          <w:szCs w:val="28"/>
        </w:rPr>
      </w:pPr>
    </w:p>
    <w:p w:rsidR="00C72E6B" w:rsidRPr="00B514EB" w:rsidRDefault="00C72E6B" w:rsidP="00AA1E60">
      <w:pPr>
        <w:pStyle w:val="a3"/>
        <w:tabs>
          <w:tab w:val="left" w:pos="567"/>
          <w:tab w:val="left" w:pos="851"/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bCs/>
          <w:sz w:val="28"/>
          <w:szCs w:val="28"/>
        </w:rPr>
      </w:pPr>
      <w:r w:rsidRPr="00B514EB">
        <w:rPr>
          <w:rFonts w:ascii="Arial" w:hAnsi="Arial" w:cs="Arial"/>
          <w:bCs/>
          <w:sz w:val="28"/>
          <w:szCs w:val="28"/>
        </w:rPr>
        <w:lastRenderedPageBreak/>
        <w:t>Преподаватель обязан:</w:t>
      </w:r>
    </w:p>
    <w:p w:rsidR="00C72E6B" w:rsidRPr="0053714E" w:rsidRDefault="00C72E6B" w:rsidP="00C72E6B">
      <w:pPr>
        <w:pStyle w:val="a3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- </w:t>
      </w:r>
      <w:r w:rsidRPr="0053714E">
        <w:rPr>
          <w:rFonts w:ascii="Arial" w:hAnsi="Arial" w:cs="Arial"/>
          <w:bCs/>
          <w:sz w:val="28"/>
          <w:szCs w:val="28"/>
        </w:rPr>
        <w:t>установить личность обучающегося</w:t>
      </w:r>
      <w:r w:rsidR="00AA1E60">
        <w:rPr>
          <w:rFonts w:ascii="Arial" w:hAnsi="Arial" w:cs="Arial"/>
          <w:bCs/>
          <w:sz w:val="28"/>
          <w:szCs w:val="28"/>
        </w:rPr>
        <w:t xml:space="preserve"> (идентификация по сканированному варианту удостоверения личности)</w:t>
      </w:r>
      <w:r w:rsidRPr="0053714E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bCs/>
          <w:sz w:val="28"/>
          <w:szCs w:val="28"/>
        </w:rPr>
        <w:t>сдающ</w:t>
      </w:r>
      <w:r w:rsidR="00AA1E60">
        <w:rPr>
          <w:rFonts w:ascii="Arial" w:hAnsi="Arial" w:cs="Arial"/>
          <w:bCs/>
          <w:sz w:val="28"/>
          <w:szCs w:val="28"/>
        </w:rPr>
        <w:t>его</w:t>
      </w:r>
      <w:r>
        <w:rPr>
          <w:rFonts w:ascii="Arial" w:hAnsi="Arial" w:cs="Arial"/>
          <w:bCs/>
          <w:sz w:val="28"/>
          <w:szCs w:val="28"/>
        </w:rPr>
        <w:t xml:space="preserve"> экзамен</w:t>
      </w:r>
      <w:r w:rsidRPr="0053714E">
        <w:rPr>
          <w:rFonts w:ascii="Arial" w:hAnsi="Arial" w:cs="Arial"/>
          <w:bCs/>
          <w:sz w:val="28"/>
          <w:szCs w:val="28"/>
        </w:rPr>
        <w:t>;</w:t>
      </w:r>
    </w:p>
    <w:p w:rsidR="00C72E6B" w:rsidRPr="0053714E" w:rsidRDefault="00C72E6B" w:rsidP="00C72E6B">
      <w:pPr>
        <w:pStyle w:val="a3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- </w:t>
      </w:r>
      <w:r w:rsidRPr="0053714E">
        <w:rPr>
          <w:rFonts w:ascii="Arial" w:hAnsi="Arial" w:cs="Arial"/>
          <w:bCs/>
          <w:sz w:val="28"/>
          <w:szCs w:val="28"/>
        </w:rPr>
        <w:t>контролировать</w:t>
      </w:r>
      <w:r>
        <w:rPr>
          <w:rFonts w:ascii="Arial" w:hAnsi="Arial" w:cs="Arial"/>
          <w:bCs/>
          <w:sz w:val="28"/>
          <w:szCs w:val="28"/>
        </w:rPr>
        <w:t xml:space="preserve"> самостоятельность </w:t>
      </w:r>
      <w:r w:rsidR="00AA1E60">
        <w:rPr>
          <w:rFonts w:ascii="Arial" w:hAnsi="Arial" w:cs="Arial"/>
          <w:bCs/>
          <w:sz w:val="28"/>
          <w:szCs w:val="28"/>
        </w:rPr>
        <w:t>сдачи экзамена</w:t>
      </w:r>
      <w:r w:rsidRPr="0053714E">
        <w:rPr>
          <w:rFonts w:ascii="Arial" w:hAnsi="Arial" w:cs="Arial"/>
          <w:bCs/>
          <w:sz w:val="28"/>
          <w:szCs w:val="28"/>
        </w:rPr>
        <w:t>;</w:t>
      </w:r>
    </w:p>
    <w:p w:rsidR="00C72E6B" w:rsidRPr="0053714E" w:rsidRDefault="00C72E6B" w:rsidP="00C72E6B">
      <w:pPr>
        <w:pStyle w:val="a3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- </w:t>
      </w:r>
      <w:r w:rsidRPr="0053714E">
        <w:rPr>
          <w:rFonts w:ascii="Arial" w:hAnsi="Arial" w:cs="Arial"/>
          <w:bCs/>
          <w:sz w:val="28"/>
          <w:szCs w:val="28"/>
        </w:rPr>
        <w:t xml:space="preserve">проводить </w:t>
      </w:r>
      <w:r w:rsidR="00AA1E60">
        <w:rPr>
          <w:rFonts w:ascii="Arial" w:hAnsi="Arial" w:cs="Arial"/>
          <w:bCs/>
          <w:sz w:val="28"/>
          <w:szCs w:val="28"/>
        </w:rPr>
        <w:t xml:space="preserve">промежуточный </w:t>
      </w:r>
      <w:r>
        <w:rPr>
          <w:rFonts w:ascii="Arial" w:hAnsi="Arial" w:cs="Arial"/>
          <w:bCs/>
          <w:sz w:val="28"/>
          <w:szCs w:val="28"/>
        </w:rPr>
        <w:t>контроль</w:t>
      </w:r>
      <w:r w:rsidR="00AA1E60">
        <w:rPr>
          <w:rFonts w:ascii="Arial" w:hAnsi="Arial" w:cs="Arial"/>
          <w:bCs/>
          <w:sz w:val="28"/>
          <w:szCs w:val="28"/>
        </w:rPr>
        <w:t xml:space="preserve"> (экзамен) 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53714E">
        <w:rPr>
          <w:rFonts w:ascii="Arial" w:hAnsi="Arial" w:cs="Arial"/>
          <w:bCs/>
          <w:sz w:val="28"/>
          <w:szCs w:val="28"/>
        </w:rPr>
        <w:t>в строгом соответствии с выданным</w:t>
      </w:r>
      <w:r w:rsidR="00B514EB">
        <w:rPr>
          <w:rFonts w:ascii="Arial" w:hAnsi="Arial" w:cs="Arial"/>
          <w:bCs/>
          <w:sz w:val="28"/>
          <w:szCs w:val="28"/>
        </w:rPr>
        <w:t xml:space="preserve"> билетом </w:t>
      </w:r>
      <w:r w:rsidRPr="0053714E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на экзамен</w:t>
      </w:r>
      <w:r w:rsidRPr="0053714E">
        <w:rPr>
          <w:rFonts w:ascii="Arial" w:hAnsi="Arial" w:cs="Arial"/>
          <w:bCs/>
          <w:sz w:val="28"/>
          <w:szCs w:val="28"/>
        </w:rPr>
        <w:t>;</w:t>
      </w:r>
    </w:p>
    <w:p w:rsidR="00C72E6B" w:rsidRDefault="00C72E6B" w:rsidP="00C72E6B">
      <w:pPr>
        <w:pStyle w:val="a3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- </w:t>
      </w:r>
      <w:r w:rsidRPr="0053714E">
        <w:rPr>
          <w:rFonts w:ascii="Arial" w:hAnsi="Arial" w:cs="Arial"/>
          <w:bCs/>
          <w:sz w:val="28"/>
          <w:szCs w:val="28"/>
        </w:rPr>
        <w:t xml:space="preserve">производить контроль за правильностью указываемых личных данных </w:t>
      </w:r>
      <w:r>
        <w:rPr>
          <w:rFonts w:ascii="Arial" w:hAnsi="Arial" w:cs="Arial"/>
          <w:bCs/>
          <w:sz w:val="28"/>
          <w:szCs w:val="28"/>
        </w:rPr>
        <w:t>обучающегося</w:t>
      </w:r>
      <w:r w:rsidRPr="0053714E">
        <w:rPr>
          <w:rFonts w:ascii="Arial" w:hAnsi="Arial" w:cs="Arial"/>
          <w:bCs/>
          <w:sz w:val="28"/>
          <w:szCs w:val="28"/>
        </w:rPr>
        <w:t xml:space="preserve">, при </w:t>
      </w:r>
      <w:r>
        <w:rPr>
          <w:rFonts w:ascii="Arial" w:hAnsi="Arial" w:cs="Arial"/>
          <w:bCs/>
          <w:sz w:val="28"/>
          <w:szCs w:val="28"/>
        </w:rPr>
        <w:t>сдаче экзамена</w:t>
      </w:r>
      <w:r w:rsidRPr="0053714E">
        <w:rPr>
          <w:rFonts w:ascii="Arial" w:hAnsi="Arial" w:cs="Arial"/>
          <w:bCs/>
          <w:sz w:val="28"/>
          <w:szCs w:val="28"/>
        </w:rPr>
        <w:t>.</w:t>
      </w:r>
    </w:p>
    <w:p w:rsidR="009C3BAA" w:rsidRPr="004A794D" w:rsidRDefault="00C72E6B" w:rsidP="009C3BAA">
      <w:pPr>
        <w:pStyle w:val="a3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sz w:val="16"/>
          <w:szCs w:val="16"/>
        </w:rPr>
      </w:pPr>
      <w:r>
        <w:rPr>
          <w:rFonts w:ascii="Arial" w:hAnsi="Arial" w:cs="Arial"/>
          <w:bCs/>
          <w:sz w:val="28"/>
          <w:szCs w:val="28"/>
        </w:rPr>
        <w:t>- в</w:t>
      </w:r>
      <w:r w:rsidRPr="00DB2204">
        <w:rPr>
          <w:rFonts w:ascii="Arial" w:hAnsi="Arial" w:cs="Arial"/>
          <w:bCs/>
          <w:sz w:val="28"/>
          <w:szCs w:val="28"/>
        </w:rPr>
        <w:t xml:space="preserve">о время проведения </w:t>
      </w:r>
      <w:r>
        <w:rPr>
          <w:rFonts w:ascii="Arial" w:hAnsi="Arial" w:cs="Arial"/>
          <w:bCs/>
          <w:sz w:val="28"/>
          <w:szCs w:val="28"/>
        </w:rPr>
        <w:t>экзамена</w:t>
      </w:r>
      <w:r w:rsidRPr="00DB2204">
        <w:rPr>
          <w:rFonts w:ascii="Arial" w:hAnsi="Arial" w:cs="Arial"/>
          <w:bCs/>
          <w:sz w:val="28"/>
          <w:szCs w:val="28"/>
        </w:rPr>
        <w:t xml:space="preserve"> недопустимо </w:t>
      </w:r>
      <w:r>
        <w:rPr>
          <w:rFonts w:ascii="Arial" w:hAnsi="Arial" w:cs="Arial"/>
          <w:bCs/>
          <w:sz w:val="28"/>
          <w:szCs w:val="28"/>
        </w:rPr>
        <w:t>давать обучающемуся</w:t>
      </w:r>
      <w:r w:rsidRPr="00DB2204">
        <w:rPr>
          <w:rFonts w:ascii="Arial" w:hAnsi="Arial" w:cs="Arial"/>
          <w:bCs/>
          <w:sz w:val="28"/>
          <w:szCs w:val="28"/>
        </w:rPr>
        <w:t xml:space="preserve"> прямые подсказки, наводящие вопросы, ограничивать его самостоятельную деятельность.</w:t>
      </w:r>
    </w:p>
    <w:p w:rsidR="009C3BAA" w:rsidRPr="009C3BAA" w:rsidRDefault="009C3BAA" w:rsidP="009C3BAA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9C3BAA">
        <w:rPr>
          <w:rStyle w:val="s0"/>
          <w:rFonts w:ascii="Arial" w:hAnsi="Arial" w:cs="Arial"/>
          <w:sz w:val="28"/>
          <w:szCs w:val="28"/>
        </w:rPr>
        <w:t> Учебные достижения студентов, обучающихся по программе офицеров запаса по всем видам контроля, при проведении зачетно-экзаменационной сессии оцениваются по балльно-рейтинговой системе оценки знаний, разработанной военной кафедрой применит</w:t>
      </w:r>
      <w:r w:rsidR="00F67008">
        <w:rPr>
          <w:rStyle w:val="s0"/>
          <w:rFonts w:ascii="Arial" w:hAnsi="Arial" w:cs="Arial"/>
          <w:sz w:val="28"/>
          <w:szCs w:val="28"/>
        </w:rPr>
        <w:t>ельно к системе, используемой в ВУЗе.</w:t>
      </w:r>
    </w:p>
    <w:p w:rsidR="009C3BAA" w:rsidRPr="009C3BAA" w:rsidRDefault="009C3BAA" w:rsidP="009C3BAA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9C3BAA">
        <w:rPr>
          <w:rStyle w:val="s0"/>
          <w:rFonts w:ascii="Arial" w:hAnsi="Arial" w:cs="Arial"/>
          <w:sz w:val="28"/>
          <w:szCs w:val="28"/>
        </w:rPr>
        <w:t>Зачетно - экзаменационная сессия проводится в соответствии с рабочим учебным планом военной кафедры.</w:t>
      </w:r>
    </w:p>
    <w:p w:rsidR="009C3BAA" w:rsidRPr="009C3BAA" w:rsidRDefault="009C3BAA" w:rsidP="009C3BAA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9C3BAA">
        <w:rPr>
          <w:rStyle w:val="s0"/>
          <w:rFonts w:ascii="Arial" w:hAnsi="Arial" w:cs="Arial"/>
          <w:sz w:val="28"/>
          <w:szCs w:val="28"/>
        </w:rPr>
        <w:t>Формой контроля для каждой учебной дисциплины является экзамен.</w:t>
      </w:r>
    </w:p>
    <w:p w:rsidR="009C3BAA" w:rsidRPr="009C3BAA" w:rsidRDefault="009C3BAA" w:rsidP="009C3BAA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9C3BAA">
        <w:rPr>
          <w:rStyle w:val="s0"/>
          <w:rFonts w:ascii="Arial" w:hAnsi="Arial" w:cs="Arial"/>
          <w:sz w:val="28"/>
          <w:szCs w:val="28"/>
        </w:rPr>
        <w:t>Экзамены проводятся в устной, тестовой, практической или комбинированной форме.</w:t>
      </w:r>
    </w:p>
    <w:p w:rsidR="009C3BAA" w:rsidRPr="009C3BAA" w:rsidRDefault="009C3BAA" w:rsidP="009C3BAA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9C3BAA">
        <w:rPr>
          <w:rStyle w:val="s0"/>
          <w:rFonts w:ascii="Arial" w:hAnsi="Arial" w:cs="Arial"/>
          <w:sz w:val="28"/>
          <w:szCs w:val="28"/>
        </w:rPr>
        <w:t>К экзамену допускаются студенты, не имеющие задолженностей по текущей успеваемости и оплате за обучение.</w:t>
      </w:r>
    </w:p>
    <w:p w:rsidR="009C3BAA" w:rsidRPr="009C3BAA" w:rsidRDefault="009C3BAA" w:rsidP="009C3BAA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9C3BAA">
        <w:rPr>
          <w:rStyle w:val="s0"/>
          <w:rFonts w:ascii="Arial" w:hAnsi="Arial" w:cs="Arial"/>
          <w:sz w:val="28"/>
          <w:szCs w:val="28"/>
        </w:rPr>
        <w:t xml:space="preserve">Прием экзаменов осуществляется комиссией, назначаемой руководителем военной кафедры. </w:t>
      </w:r>
    </w:p>
    <w:p w:rsidR="009C3BAA" w:rsidRPr="009C3BAA" w:rsidRDefault="009C3BAA" w:rsidP="009C3BAA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9C3BAA">
        <w:rPr>
          <w:rStyle w:val="s0"/>
          <w:rFonts w:ascii="Arial" w:hAnsi="Arial" w:cs="Arial"/>
          <w:sz w:val="28"/>
          <w:szCs w:val="28"/>
        </w:rPr>
        <w:t>Экзаменационные вопросы и билеты обсуждаются на заседании учебно-методической комиссии военной кафедры и утверждаются руководителем военной кафедры. Каждый экзаменационный билет состоит из трех вопросов, один из которых практический. Экзаменационные билеты составляются на количество превышающее количество студентов во взводе на 30%.</w:t>
      </w:r>
    </w:p>
    <w:p w:rsidR="009C3BAA" w:rsidRPr="009C3BAA" w:rsidRDefault="009C3BAA" w:rsidP="009C3BAA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9C3BAA">
        <w:rPr>
          <w:rStyle w:val="s0"/>
          <w:rFonts w:ascii="Arial" w:hAnsi="Arial" w:cs="Arial"/>
          <w:sz w:val="28"/>
          <w:szCs w:val="28"/>
        </w:rPr>
        <w:t>Обучающийся, пользующийся на экзамене не разрешенными вспомогательными материалами, удаляется с экзамена с выставлением неудовлетворительной оценки.</w:t>
      </w:r>
    </w:p>
    <w:p w:rsidR="009C3BAA" w:rsidRPr="009C3BAA" w:rsidRDefault="009C3BAA" w:rsidP="009C3BAA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9C3BAA">
        <w:rPr>
          <w:rStyle w:val="s0"/>
          <w:rFonts w:ascii="Arial" w:hAnsi="Arial" w:cs="Arial"/>
          <w:sz w:val="28"/>
          <w:szCs w:val="28"/>
        </w:rPr>
        <w:t>Повторная сдача экзамена, сроки, состав экзаменационной комиссии устанавливается приказом руководителя военной кафедры.</w:t>
      </w:r>
    </w:p>
    <w:p w:rsidR="009C3BAA" w:rsidRPr="009C3BAA" w:rsidRDefault="009C3BAA" w:rsidP="009C3BAA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9C3BAA">
        <w:rPr>
          <w:rStyle w:val="s0"/>
          <w:rFonts w:ascii="Arial" w:hAnsi="Arial" w:cs="Arial"/>
          <w:sz w:val="28"/>
          <w:szCs w:val="28"/>
        </w:rPr>
        <w:t>Пересдача экзамена разрешается не более одного раза, не ранее недели, после окончания промежуточной аттестации.</w:t>
      </w:r>
    </w:p>
    <w:p w:rsidR="009C3BAA" w:rsidRPr="009C3BAA" w:rsidRDefault="009C3BAA" w:rsidP="009C3BAA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9C3BAA">
        <w:rPr>
          <w:rStyle w:val="s0"/>
          <w:rFonts w:ascii="Arial" w:hAnsi="Arial" w:cs="Arial"/>
          <w:sz w:val="28"/>
          <w:szCs w:val="28"/>
        </w:rPr>
        <w:t xml:space="preserve">Оценки, полученные </w:t>
      </w:r>
      <w:r w:rsidR="00F67008" w:rsidRPr="009C3BAA">
        <w:rPr>
          <w:rStyle w:val="s0"/>
          <w:rFonts w:ascii="Arial" w:hAnsi="Arial" w:cs="Arial"/>
          <w:sz w:val="28"/>
          <w:szCs w:val="28"/>
        </w:rPr>
        <w:t>на экзамене,</w:t>
      </w:r>
      <w:r w:rsidRPr="009C3BAA">
        <w:rPr>
          <w:rStyle w:val="s0"/>
          <w:rFonts w:ascii="Arial" w:hAnsi="Arial" w:cs="Arial"/>
          <w:sz w:val="28"/>
          <w:szCs w:val="28"/>
        </w:rPr>
        <w:t xml:space="preserve"> учитываются в экзаменационной ведомости по форме, согласно приложению 6 «</w:t>
      </w:r>
      <w:r w:rsidRPr="009C3BAA">
        <w:rPr>
          <w:rFonts w:ascii="Arial" w:eastAsia="Times New Roman" w:hAnsi="Arial" w:cs="Arial"/>
          <w:color w:val="373A3C"/>
          <w:sz w:val="28"/>
          <w:szCs w:val="28"/>
        </w:rPr>
        <w:t>Правил военной подготовки по программе офицеров запаса»</w:t>
      </w:r>
      <w:r w:rsidRPr="009C3BAA">
        <w:rPr>
          <w:rStyle w:val="s0"/>
          <w:rFonts w:ascii="Arial" w:hAnsi="Arial" w:cs="Arial"/>
          <w:sz w:val="28"/>
          <w:szCs w:val="28"/>
        </w:rPr>
        <w:t>.</w:t>
      </w:r>
    </w:p>
    <w:p w:rsidR="009C3BAA" w:rsidRPr="009C3BAA" w:rsidRDefault="009C3BAA" w:rsidP="009C3BAA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9C3BAA">
        <w:rPr>
          <w:rStyle w:val="s0"/>
          <w:rFonts w:ascii="Arial" w:hAnsi="Arial" w:cs="Arial"/>
          <w:sz w:val="28"/>
          <w:szCs w:val="28"/>
        </w:rPr>
        <w:t>Экзаменационная ведомость составляется в одном экземпляре на учебный взвод и подписывается руководителем военной кафедры.</w:t>
      </w:r>
    </w:p>
    <w:p w:rsidR="009C3BAA" w:rsidRPr="009C3BAA" w:rsidRDefault="009C3BAA" w:rsidP="009C3BAA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9C3BAA">
        <w:rPr>
          <w:rStyle w:val="s0"/>
          <w:rFonts w:ascii="Arial" w:hAnsi="Arial" w:cs="Arial"/>
          <w:sz w:val="28"/>
          <w:szCs w:val="28"/>
        </w:rPr>
        <w:t>Студент, не устранивший учебную задолженность до начала нового академического периода подлежит отстранению от военной подготовки.</w:t>
      </w:r>
    </w:p>
    <w:p w:rsidR="009C3BAA" w:rsidRPr="009C3BAA" w:rsidRDefault="009C3BAA" w:rsidP="009C3BAA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9C3BAA">
        <w:rPr>
          <w:rStyle w:val="s0"/>
          <w:rFonts w:ascii="Arial" w:hAnsi="Arial" w:cs="Arial"/>
          <w:sz w:val="28"/>
          <w:szCs w:val="28"/>
        </w:rPr>
        <w:lastRenderedPageBreak/>
        <w:t>При проведении зачетно-экзаменационной сессии по учебной дисциплине учитывается оценка, полученная на экзамене и средний балл оценки текущего контроля успеваемости в течение академического периода.</w:t>
      </w:r>
    </w:p>
    <w:p w:rsidR="009C3BAA" w:rsidRPr="009C3BAA" w:rsidRDefault="009C3BAA" w:rsidP="009C3BAA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9C3BAA">
        <w:rPr>
          <w:rStyle w:val="s0"/>
          <w:rFonts w:ascii="Arial" w:hAnsi="Arial" w:cs="Arial"/>
          <w:sz w:val="28"/>
          <w:szCs w:val="28"/>
        </w:rPr>
        <w:t>На подготовку и проведение экзамена выделяется 3 рабочих дня (2 рабочих дня на подготовку и 1 рабочий день</w:t>
      </w:r>
      <w:r w:rsidR="000843FF">
        <w:rPr>
          <w:rStyle w:val="s0"/>
          <w:rFonts w:ascii="Arial" w:hAnsi="Arial" w:cs="Arial"/>
          <w:sz w:val="28"/>
          <w:szCs w:val="28"/>
        </w:rPr>
        <w:t xml:space="preserve"> (не более 6 часов)</w:t>
      </w:r>
      <w:r w:rsidRPr="009C3BAA">
        <w:rPr>
          <w:rStyle w:val="s0"/>
          <w:rFonts w:ascii="Arial" w:hAnsi="Arial" w:cs="Arial"/>
          <w:sz w:val="28"/>
          <w:szCs w:val="28"/>
        </w:rPr>
        <w:t xml:space="preserve"> - на сдачу экзаменов).</w:t>
      </w:r>
    </w:p>
    <w:p w:rsidR="009C3BAA" w:rsidRPr="009C3BAA" w:rsidRDefault="009C3BAA" w:rsidP="009C3BAA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9C3BAA">
        <w:rPr>
          <w:rStyle w:val="s0"/>
          <w:rFonts w:ascii="Arial" w:hAnsi="Arial" w:cs="Arial"/>
          <w:sz w:val="28"/>
          <w:szCs w:val="28"/>
        </w:rPr>
        <w:t xml:space="preserve">Состав экзаменационной комиссии состоит из нечетного количества членов </w:t>
      </w:r>
      <w:r w:rsidR="00706972">
        <w:rPr>
          <w:rStyle w:val="s0"/>
          <w:rFonts w:ascii="Arial" w:hAnsi="Arial" w:cs="Arial"/>
          <w:sz w:val="28"/>
          <w:szCs w:val="28"/>
        </w:rPr>
        <w:t xml:space="preserve">комиссии </w:t>
      </w:r>
      <w:r w:rsidRPr="009C3BAA">
        <w:rPr>
          <w:rStyle w:val="s0"/>
          <w:rFonts w:ascii="Arial" w:hAnsi="Arial" w:cs="Arial"/>
          <w:sz w:val="28"/>
          <w:szCs w:val="28"/>
        </w:rPr>
        <w:t>(не менее 3 человек), назначается приказом руководителя военной кафедры</w:t>
      </w:r>
      <w:r w:rsidR="00F67008">
        <w:rPr>
          <w:rStyle w:val="s0"/>
          <w:rFonts w:ascii="Arial" w:hAnsi="Arial" w:cs="Arial"/>
          <w:sz w:val="28"/>
          <w:szCs w:val="28"/>
        </w:rPr>
        <w:t>,</w:t>
      </w:r>
      <w:r w:rsidRPr="009C3BAA">
        <w:rPr>
          <w:rStyle w:val="s0"/>
          <w:rFonts w:ascii="Arial" w:hAnsi="Arial" w:cs="Arial"/>
          <w:sz w:val="28"/>
          <w:szCs w:val="28"/>
        </w:rPr>
        <w:t xml:space="preserve"> </w:t>
      </w:r>
      <w:r w:rsidR="00F67008" w:rsidRPr="009C3BAA">
        <w:rPr>
          <w:rStyle w:val="s0"/>
          <w:rFonts w:ascii="Arial" w:hAnsi="Arial" w:cs="Arial"/>
          <w:sz w:val="28"/>
          <w:szCs w:val="28"/>
        </w:rPr>
        <w:t>по представлению</w:t>
      </w:r>
      <w:r w:rsidRPr="009C3BAA">
        <w:rPr>
          <w:rStyle w:val="s0"/>
          <w:rFonts w:ascii="Arial" w:hAnsi="Arial" w:cs="Arial"/>
          <w:sz w:val="28"/>
          <w:szCs w:val="28"/>
        </w:rPr>
        <w:t xml:space="preserve"> начальников циклов.</w:t>
      </w:r>
    </w:p>
    <w:p w:rsidR="009C3BAA" w:rsidRDefault="009C3BAA" w:rsidP="009C3BAA">
      <w:pPr>
        <w:spacing w:after="0" w:line="240" w:lineRule="auto"/>
        <w:ind w:firstLine="397"/>
        <w:jc w:val="both"/>
        <w:rPr>
          <w:rStyle w:val="s0"/>
          <w:rFonts w:ascii="Arial" w:hAnsi="Arial" w:cs="Arial"/>
          <w:sz w:val="28"/>
          <w:szCs w:val="28"/>
        </w:rPr>
      </w:pPr>
      <w:r w:rsidRPr="009C3BAA">
        <w:rPr>
          <w:rStyle w:val="s0"/>
          <w:rFonts w:ascii="Arial" w:hAnsi="Arial" w:cs="Arial"/>
          <w:sz w:val="28"/>
          <w:szCs w:val="28"/>
        </w:rPr>
        <w:t>При разногласиях в оценке знаний экзаменуемых окончательное решение принимается председателем комиссии.</w:t>
      </w:r>
    </w:p>
    <w:p w:rsidR="00706972" w:rsidRPr="00150AF7" w:rsidRDefault="00706972" w:rsidP="009C3BAA">
      <w:pPr>
        <w:spacing w:after="0" w:line="240" w:lineRule="auto"/>
        <w:ind w:firstLine="397"/>
        <w:jc w:val="both"/>
        <w:rPr>
          <w:rStyle w:val="s0"/>
          <w:rFonts w:ascii="Arial" w:hAnsi="Arial" w:cs="Arial"/>
          <w:b/>
          <w:bCs/>
          <w:sz w:val="16"/>
          <w:szCs w:val="16"/>
        </w:rPr>
      </w:pPr>
    </w:p>
    <w:p w:rsidR="00706972" w:rsidRPr="00706972" w:rsidRDefault="00706972" w:rsidP="00150AF7">
      <w:pPr>
        <w:numPr>
          <w:ilvl w:val="0"/>
          <w:numId w:val="26"/>
        </w:numPr>
        <w:spacing w:after="0" w:line="240" w:lineRule="auto"/>
        <w:jc w:val="center"/>
        <w:rPr>
          <w:rStyle w:val="s0"/>
          <w:rFonts w:ascii="Arial" w:hAnsi="Arial" w:cs="Arial"/>
          <w:b/>
          <w:bCs/>
          <w:sz w:val="28"/>
          <w:szCs w:val="28"/>
        </w:rPr>
      </w:pPr>
      <w:r w:rsidRPr="00706972">
        <w:rPr>
          <w:rStyle w:val="s0"/>
          <w:rFonts w:ascii="Arial" w:hAnsi="Arial" w:cs="Arial"/>
          <w:b/>
          <w:bCs/>
          <w:sz w:val="28"/>
          <w:szCs w:val="28"/>
        </w:rPr>
        <w:t>Алгоритм действий экзаменационной к</w:t>
      </w:r>
      <w:r w:rsidR="00AC29DC">
        <w:rPr>
          <w:rStyle w:val="s0"/>
          <w:rFonts w:ascii="Arial" w:hAnsi="Arial" w:cs="Arial"/>
          <w:b/>
          <w:bCs/>
          <w:sz w:val="28"/>
          <w:szCs w:val="28"/>
        </w:rPr>
        <w:t>омиссии, преподавателя (эдвайзера</w:t>
      </w:r>
      <w:r w:rsidRPr="00706972">
        <w:rPr>
          <w:rStyle w:val="s0"/>
          <w:rFonts w:ascii="Arial" w:hAnsi="Arial" w:cs="Arial"/>
          <w:b/>
          <w:bCs/>
          <w:sz w:val="28"/>
          <w:szCs w:val="28"/>
        </w:rPr>
        <w:t xml:space="preserve"> взвода) при подготовке и</w:t>
      </w:r>
      <w:r w:rsidR="004059DC">
        <w:rPr>
          <w:rStyle w:val="s0"/>
          <w:rFonts w:ascii="Arial" w:hAnsi="Arial" w:cs="Arial"/>
          <w:b/>
          <w:bCs/>
          <w:sz w:val="28"/>
          <w:szCs w:val="28"/>
        </w:rPr>
        <w:t xml:space="preserve"> </w:t>
      </w:r>
      <w:r w:rsidRPr="00706972">
        <w:rPr>
          <w:rStyle w:val="s0"/>
          <w:rFonts w:ascii="Arial" w:hAnsi="Arial" w:cs="Arial"/>
          <w:b/>
          <w:bCs/>
          <w:sz w:val="28"/>
          <w:szCs w:val="28"/>
        </w:rPr>
        <w:t>проведении устного экзамена с использованием дистанционных образовательных технологий.</w:t>
      </w:r>
    </w:p>
    <w:p w:rsidR="00706972" w:rsidRPr="00150AF7" w:rsidRDefault="00706972" w:rsidP="009C3BAA">
      <w:pPr>
        <w:spacing w:after="0" w:line="240" w:lineRule="auto"/>
        <w:ind w:firstLine="397"/>
        <w:jc w:val="both"/>
        <w:rPr>
          <w:rFonts w:ascii="Arial" w:hAnsi="Arial" w:cs="Arial"/>
          <w:sz w:val="16"/>
          <w:szCs w:val="16"/>
        </w:rPr>
      </w:pPr>
    </w:p>
    <w:p w:rsidR="00706972" w:rsidRDefault="00706972" w:rsidP="009C3BAA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Накануне проведения занятия (за 1-2 дня до </w:t>
      </w:r>
      <w:r w:rsidR="00F67008">
        <w:rPr>
          <w:rFonts w:ascii="Arial" w:hAnsi="Arial" w:cs="Arial"/>
          <w:sz w:val="28"/>
          <w:szCs w:val="28"/>
        </w:rPr>
        <w:t>экзамена) преподаватель</w:t>
      </w:r>
      <w:r w:rsidR="00AC29DC">
        <w:rPr>
          <w:rFonts w:ascii="Arial" w:hAnsi="Arial" w:cs="Arial"/>
          <w:sz w:val="28"/>
          <w:szCs w:val="28"/>
        </w:rPr>
        <w:t xml:space="preserve"> (эдвайзер</w:t>
      </w:r>
      <w:r>
        <w:rPr>
          <w:rFonts w:ascii="Arial" w:hAnsi="Arial" w:cs="Arial"/>
          <w:sz w:val="28"/>
          <w:szCs w:val="28"/>
        </w:rPr>
        <w:t xml:space="preserve"> взвода) доводит</w:t>
      </w:r>
      <w:r w:rsidR="00960750">
        <w:rPr>
          <w:rFonts w:ascii="Arial" w:hAnsi="Arial" w:cs="Arial"/>
          <w:sz w:val="28"/>
          <w:szCs w:val="28"/>
        </w:rPr>
        <w:t xml:space="preserve"> (уточняет) </w:t>
      </w:r>
      <w:r>
        <w:rPr>
          <w:rFonts w:ascii="Arial" w:hAnsi="Arial" w:cs="Arial"/>
          <w:sz w:val="28"/>
          <w:szCs w:val="28"/>
        </w:rPr>
        <w:t>взвод</w:t>
      </w:r>
      <w:r w:rsidR="00960750">
        <w:rPr>
          <w:rFonts w:ascii="Arial" w:hAnsi="Arial" w:cs="Arial"/>
          <w:sz w:val="28"/>
          <w:szCs w:val="28"/>
        </w:rPr>
        <w:t>у</w:t>
      </w:r>
      <w:r>
        <w:rPr>
          <w:rFonts w:ascii="Arial" w:hAnsi="Arial" w:cs="Arial"/>
          <w:sz w:val="28"/>
          <w:szCs w:val="28"/>
        </w:rPr>
        <w:t xml:space="preserve"> </w:t>
      </w:r>
      <w:r w:rsidR="000843FF">
        <w:rPr>
          <w:rFonts w:ascii="Arial" w:hAnsi="Arial" w:cs="Arial"/>
          <w:sz w:val="28"/>
          <w:szCs w:val="28"/>
        </w:rPr>
        <w:t xml:space="preserve">приказ руководителя военной кафедры о допуске студентов к экзамену, </w:t>
      </w:r>
      <w:r>
        <w:rPr>
          <w:rFonts w:ascii="Arial" w:hAnsi="Arial" w:cs="Arial"/>
          <w:sz w:val="28"/>
          <w:szCs w:val="28"/>
        </w:rPr>
        <w:t>когда будет проводится экзамен, форма проведения и на какой платформе.</w:t>
      </w:r>
    </w:p>
    <w:p w:rsidR="00706972" w:rsidRDefault="00706972" w:rsidP="009C3BAA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день проведения</w:t>
      </w:r>
      <w:r w:rsidR="00AC29DC">
        <w:rPr>
          <w:rFonts w:ascii="Arial" w:hAnsi="Arial" w:cs="Arial"/>
          <w:sz w:val="28"/>
          <w:szCs w:val="28"/>
        </w:rPr>
        <w:t xml:space="preserve"> экзамена преподаватель (эдвайзер</w:t>
      </w:r>
      <w:r>
        <w:rPr>
          <w:rFonts w:ascii="Arial" w:hAnsi="Arial" w:cs="Arial"/>
          <w:sz w:val="28"/>
          <w:szCs w:val="28"/>
        </w:rPr>
        <w:t xml:space="preserve"> взвода) за час до начала экзамена открывает конференцию (организует собрание) в указанной платформе, где проверяет </w:t>
      </w:r>
      <w:r w:rsidR="00960750">
        <w:rPr>
          <w:rFonts w:ascii="Arial" w:hAnsi="Arial" w:cs="Arial"/>
          <w:sz w:val="28"/>
          <w:szCs w:val="28"/>
        </w:rPr>
        <w:t xml:space="preserve">состояние связи, </w:t>
      </w:r>
      <w:r>
        <w:rPr>
          <w:rFonts w:ascii="Arial" w:hAnsi="Arial" w:cs="Arial"/>
          <w:sz w:val="28"/>
          <w:szCs w:val="28"/>
        </w:rPr>
        <w:t>наличие личного состава взвода</w:t>
      </w:r>
      <w:r w:rsidR="003C5A7D">
        <w:rPr>
          <w:rFonts w:ascii="Arial" w:hAnsi="Arial" w:cs="Arial"/>
          <w:sz w:val="28"/>
          <w:szCs w:val="28"/>
        </w:rPr>
        <w:t xml:space="preserve">, проводит идентификацию </w:t>
      </w:r>
      <w:r w:rsidR="00B60F9A">
        <w:rPr>
          <w:rFonts w:ascii="Arial" w:hAnsi="Arial" w:cs="Arial"/>
          <w:sz w:val="28"/>
          <w:szCs w:val="28"/>
        </w:rPr>
        <w:t>студентов,</w:t>
      </w:r>
      <w:r w:rsidR="003C5A7D">
        <w:rPr>
          <w:rFonts w:ascii="Arial" w:hAnsi="Arial" w:cs="Arial"/>
          <w:sz w:val="28"/>
          <w:szCs w:val="28"/>
        </w:rPr>
        <w:t xml:space="preserve"> сдающих экзамен, с использованием </w:t>
      </w:r>
      <w:r w:rsidR="00B60F9A">
        <w:rPr>
          <w:rFonts w:ascii="Arial" w:hAnsi="Arial" w:cs="Arial"/>
          <w:sz w:val="28"/>
          <w:szCs w:val="28"/>
        </w:rPr>
        <w:t>скан копий</w:t>
      </w:r>
      <w:r w:rsidR="003C5A7D">
        <w:rPr>
          <w:rFonts w:ascii="Arial" w:hAnsi="Arial" w:cs="Arial"/>
          <w:sz w:val="28"/>
          <w:szCs w:val="28"/>
        </w:rPr>
        <w:t xml:space="preserve"> удостоверений личности студентов.</w:t>
      </w:r>
    </w:p>
    <w:p w:rsidR="007A56B0" w:rsidRDefault="007A56B0" w:rsidP="009C3BAA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видео изображению проверяет состояние рабочих мест </w:t>
      </w:r>
      <w:r w:rsidR="00B60F9A">
        <w:rPr>
          <w:rFonts w:ascii="Arial" w:hAnsi="Arial" w:cs="Arial"/>
          <w:sz w:val="28"/>
          <w:szCs w:val="28"/>
        </w:rPr>
        <w:t>студентов,</w:t>
      </w:r>
      <w:r>
        <w:rPr>
          <w:rFonts w:ascii="Arial" w:hAnsi="Arial" w:cs="Arial"/>
          <w:sz w:val="28"/>
          <w:szCs w:val="28"/>
        </w:rPr>
        <w:t xml:space="preserve"> сдающих экзамен, наличие компьютерной техники, в том числе наличие видео камеры и микрофона</w:t>
      </w:r>
      <w:r w:rsidR="00960750">
        <w:rPr>
          <w:rFonts w:ascii="Arial" w:hAnsi="Arial" w:cs="Arial"/>
          <w:sz w:val="28"/>
          <w:szCs w:val="28"/>
        </w:rPr>
        <w:t xml:space="preserve"> (в случае их необходимости, если они не встроены в компьютер)</w:t>
      </w:r>
      <w:r>
        <w:rPr>
          <w:rFonts w:ascii="Arial" w:hAnsi="Arial" w:cs="Arial"/>
          <w:sz w:val="28"/>
          <w:szCs w:val="28"/>
        </w:rPr>
        <w:t xml:space="preserve">, наличие </w:t>
      </w:r>
      <w:r w:rsidR="00960750">
        <w:rPr>
          <w:rFonts w:ascii="Arial" w:hAnsi="Arial" w:cs="Arial"/>
          <w:sz w:val="28"/>
          <w:szCs w:val="28"/>
        </w:rPr>
        <w:t xml:space="preserve">чистого листа </w:t>
      </w:r>
      <w:r>
        <w:rPr>
          <w:rFonts w:ascii="Arial" w:hAnsi="Arial" w:cs="Arial"/>
          <w:sz w:val="28"/>
          <w:szCs w:val="28"/>
        </w:rPr>
        <w:t>бумаги и ручки для подготовки ответов, отсутствие посторонних предметов и устройств</w:t>
      </w:r>
      <w:r w:rsidR="000843F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и отсутствие в комнате для сдачи экзамена посторонних лиц.</w:t>
      </w:r>
    </w:p>
    <w:p w:rsidR="00960750" w:rsidRDefault="00960750" w:rsidP="009C3BAA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прибытию экзаменационной</w:t>
      </w:r>
      <w:r w:rsidR="00AC29DC">
        <w:rPr>
          <w:rFonts w:ascii="Arial" w:hAnsi="Arial" w:cs="Arial"/>
          <w:sz w:val="28"/>
          <w:szCs w:val="28"/>
        </w:rPr>
        <w:t xml:space="preserve"> комиссии преподаватель (</w:t>
      </w:r>
      <w:r w:rsidR="00B60F9A">
        <w:rPr>
          <w:rFonts w:ascii="Arial" w:hAnsi="Arial" w:cs="Arial"/>
          <w:sz w:val="28"/>
          <w:szCs w:val="28"/>
        </w:rPr>
        <w:t>эдвайзер) докладывает</w:t>
      </w:r>
      <w:r>
        <w:rPr>
          <w:rFonts w:ascii="Arial" w:hAnsi="Arial" w:cs="Arial"/>
          <w:sz w:val="28"/>
          <w:szCs w:val="28"/>
        </w:rPr>
        <w:t xml:space="preserve"> председателю комиссии о наличии личного состава взвода, </w:t>
      </w:r>
      <w:r w:rsidR="000843FF">
        <w:rPr>
          <w:rFonts w:ascii="Arial" w:hAnsi="Arial" w:cs="Arial"/>
          <w:sz w:val="28"/>
          <w:szCs w:val="28"/>
        </w:rPr>
        <w:t xml:space="preserve">о допуске взвода к сдаче экзамена, </w:t>
      </w:r>
      <w:r>
        <w:rPr>
          <w:rFonts w:ascii="Arial" w:hAnsi="Arial" w:cs="Arial"/>
          <w:sz w:val="28"/>
          <w:szCs w:val="28"/>
        </w:rPr>
        <w:t>состоянии связи с экзаменуемыми студентами и готовности взвода к экзамену.</w:t>
      </w:r>
    </w:p>
    <w:p w:rsidR="0091786F" w:rsidRDefault="0091786F" w:rsidP="009C3BAA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Председатель комиссии доводит до студентов состав экзаменационной комиссии, порядок сдачи экзамена и приступает к приему экзамена.</w:t>
      </w:r>
    </w:p>
    <w:p w:rsidR="0091786F" w:rsidRDefault="0091786F" w:rsidP="009C3BAA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Выдача экзаменационных билетов осуществляется с использованием  программы генератора случайных чисел.</w:t>
      </w:r>
    </w:p>
    <w:p w:rsidR="0091786F" w:rsidRDefault="0091786F" w:rsidP="009C3BAA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подготовку студента к ответу на вопросы билета дается  не более 30 минут. В ходе подготовки к ответу члены комиссии постоянно по видеоизображению наблюдают за действиями студентов</w:t>
      </w:r>
      <w:r w:rsidR="00140696">
        <w:rPr>
          <w:rFonts w:ascii="Arial" w:hAnsi="Arial" w:cs="Arial"/>
          <w:sz w:val="28"/>
          <w:szCs w:val="28"/>
        </w:rPr>
        <w:t xml:space="preserve"> (осуществляют прокторинг – процесс наблюдения и контроля)</w:t>
      </w:r>
      <w:r>
        <w:rPr>
          <w:rFonts w:ascii="Arial" w:hAnsi="Arial" w:cs="Arial"/>
          <w:sz w:val="28"/>
          <w:szCs w:val="28"/>
        </w:rPr>
        <w:t>.</w:t>
      </w:r>
    </w:p>
    <w:p w:rsidR="00FA09E9" w:rsidRDefault="0091786F" w:rsidP="009C3BAA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Прием ответов  студента на вопросы  билета производится комиссионно</w:t>
      </w:r>
      <w:r w:rsidR="00FA09E9">
        <w:rPr>
          <w:rFonts w:ascii="Arial" w:hAnsi="Arial" w:cs="Arial"/>
          <w:sz w:val="28"/>
          <w:szCs w:val="28"/>
        </w:rPr>
        <w:t xml:space="preserve">, всем составом комиссии. </w:t>
      </w:r>
    </w:p>
    <w:p w:rsidR="00013AFE" w:rsidRPr="003C0645" w:rsidRDefault="00013AFE" w:rsidP="00013AFE">
      <w:pPr>
        <w:pStyle w:val="a3"/>
        <w:spacing w:after="0" w:line="240" w:lineRule="auto"/>
        <w:ind w:left="0" w:firstLine="397"/>
        <w:jc w:val="both"/>
        <w:rPr>
          <w:rFonts w:ascii="Arial" w:hAnsi="Arial" w:cs="Arial"/>
          <w:bCs/>
          <w:sz w:val="28"/>
          <w:szCs w:val="28"/>
        </w:rPr>
      </w:pPr>
      <w:r w:rsidRPr="003C0645">
        <w:rPr>
          <w:rFonts w:ascii="Arial" w:hAnsi="Arial" w:cs="Arial"/>
          <w:bCs/>
          <w:sz w:val="28"/>
          <w:szCs w:val="28"/>
        </w:rPr>
        <w:t xml:space="preserve">В случаях, когда студент не возражает относительно оценки достижений по дисциплине, полученной по итогам выставленных текущих оценок (от 85 до 100 баллов), </w:t>
      </w:r>
      <w:r w:rsidR="003C0645" w:rsidRPr="003C0645">
        <w:rPr>
          <w:rFonts w:ascii="Arial" w:hAnsi="Arial" w:cs="Arial"/>
          <w:bCs/>
          <w:sz w:val="28"/>
          <w:szCs w:val="28"/>
        </w:rPr>
        <w:t xml:space="preserve">экзаменационная комиссия </w:t>
      </w:r>
      <w:r w:rsidRPr="003C0645">
        <w:rPr>
          <w:rFonts w:ascii="Arial" w:hAnsi="Arial" w:cs="Arial"/>
          <w:bCs/>
          <w:sz w:val="28"/>
          <w:szCs w:val="28"/>
        </w:rPr>
        <w:t>вправе без проведения экзамена для студента выставить этот результат.</w:t>
      </w:r>
    </w:p>
    <w:p w:rsidR="003D405A" w:rsidRDefault="00FA09E9" w:rsidP="009C3BAA">
      <w:pPr>
        <w:spacing w:after="0" w:line="240" w:lineRule="auto"/>
        <w:ind w:firstLine="39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</w:t>
      </w:r>
      <w:r w:rsidR="003C0645">
        <w:rPr>
          <w:rFonts w:ascii="Arial" w:hAnsi="Arial" w:cs="Arial"/>
          <w:sz w:val="28"/>
          <w:szCs w:val="28"/>
        </w:rPr>
        <w:t>данном случае</w:t>
      </w:r>
      <w:r w:rsidRPr="007A316D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председатель комиссии в присутствии всех членов комиссии  и личного состава взвода доводит до студента следующее:</w:t>
      </w:r>
    </w:p>
    <w:p w:rsidR="0091786F" w:rsidRDefault="00FA09E9" w:rsidP="009C3BAA">
      <w:pPr>
        <w:spacing w:after="0" w:line="240" w:lineRule="auto"/>
        <w:ind w:firstLine="397"/>
        <w:jc w:val="both"/>
        <w:rPr>
          <w:rFonts w:ascii="Arial" w:hAnsi="Arial" w:cs="Arial"/>
          <w:i/>
          <w:iCs/>
          <w:sz w:val="28"/>
          <w:szCs w:val="28"/>
        </w:rPr>
      </w:pPr>
      <w:r w:rsidRPr="003D405A">
        <w:rPr>
          <w:rFonts w:ascii="Arial" w:hAnsi="Arial" w:cs="Arial"/>
          <w:bCs/>
          <w:i/>
          <w:iCs/>
          <w:sz w:val="28"/>
          <w:szCs w:val="28"/>
        </w:rPr>
        <w:t xml:space="preserve"> «Господин студент </w:t>
      </w:r>
      <w:r w:rsidR="003D405A" w:rsidRPr="003D405A">
        <w:rPr>
          <w:rFonts w:ascii="Arial" w:hAnsi="Arial" w:cs="Arial"/>
          <w:bCs/>
          <w:i/>
          <w:iCs/>
          <w:sz w:val="28"/>
          <w:szCs w:val="28"/>
          <w:u w:val="single"/>
        </w:rPr>
        <w:t>(фамилия)</w:t>
      </w:r>
      <w:r w:rsidR="003D405A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Pr="003D405A">
        <w:rPr>
          <w:rFonts w:ascii="Arial" w:hAnsi="Arial" w:cs="Arial"/>
          <w:bCs/>
          <w:i/>
          <w:iCs/>
          <w:sz w:val="28"/>
          <w:szCs w:val="28"/>
        </w:rPr>
        <w:t xml:space="preserve">решением </w:t>
      </w:r>
      <w:r w:rsidR="00B60F9A" w:rsidRPr="003D405A">
        <w:rPr>
          <w:rFonts w:ascii="Arial" w:hAnsi="Arial" w:cs="Arial"/>
          <w:bCs/>
          <w:i/>
          <w:iCs/>
          <w:sz w:val="28"/>
          <w:szCs w:val="28"/>
        </w:rPr>
        <w:t xml:space="preserve">экзаменационной </w:t>
      </w:r>
      <w:r w:rsidR="00B60F9A" w:rsidRPr="003D405A">
        <w:rPr>
          <w:rFonts w:ascii="Arial" w:hAnsi="Arial" w:cs="Arial"/>
          <w:i/>
          <w:iCs/>
          <w:sz w:val="28"/>
          <w:szCs w:val="28"/>
        </w:rPr>
        <w:t>комиссии</w:t>
      </w:r>
      <w:r w:rsidRPr="003D405A">
        <w:rPr>
          <w:rFonts w:ascii="Arial" w:hAnsi="Arial" w:cs="Arial"/>
          <w:i/>
          <w:iCs/>
          <w:sz w:val="28"/>
          <w:szCs w:val="28"/>
        </w:rPr>
        <w:t xml:space="preserve">, по </w:t>
      </w:r>
      <w:r w:rsidR="00B60F9A" w:rsidRPr="003D405A">
        <w:rPr>
          <w:rFonts w:ascii="Arial" w:hAnsi="Arial" w:cs="Arial"/>
          <w:i/>
          <w:iCs/>
          <w:sz w:val="28"/>
          <w:szCs w:val="28"/>
        </w:rPr>
        <w:t>результатам Вашей</w:t>
      </w:r>
      <w:r w:rsidRPr="003D405A">
        <w:rPr>
          <w:rFonts w:ascii="Arial" w:hAnsi="Arial" w:cs="Arial"/>
          <w:i/>
          <w:iCs/>
          <w:sz w:val="28"/>
          <w:szCs w:val="28"/>
        </w:rPr>
        <w:t xml:space="preserve"> текущей успеваемости, </w:t>
      </w:r>
      <w:r w:rsidR="003D405A" w:rsidRPr="003D405A">
        <w:rPr>
          <w:rFonts w:ascii="Arial" w:hAnsi="Arial" w:cs="Arial"/>
          <w:i/>
          <w:iCs/>
          <w:sz w:val="28"/>
          <w:szCs w:val="28"/>
        </w:rPr>
        <w:t>посещаемости, своевременной и качественной отработки полученных задач, примерную воинскую д</w:t>
      </w:r>
      <w:r w:rsidR="00AC29DC">
        <w:rPr>
          <w:rFonts w:ascii="Arial" w:hAnsi="Arial" w:cs="Arial"/>
          <w:i/>
          <w:iCs/>
          <w:sz w:val="28"/>
          <w:szCs w:val="28"/>
        </w:rPr>
        <w:t>исциплину и ходатайства эдвайзера</w:t>
      </w:r>
      <w:r w:rsidR="003D405A" w:rsidRPr="003D405A">
        <w:rPr>
          <w:rFonts w:ascii="Arial" w:hAnsi="Arial" w:cs="Arial"/>
          <w:i/>
          <w:iCs/>
          <w:sz w:val="28"/>
          <w:szCs w:val="28"/>
        </w:rPr>
        <w:t xml:space="preserve"> взвода, экзаменационной </w:t>
      </w:r>
      <w:r w:rsidR="00B60F9A" w:rsidRPr="003D405A">
        <w:rPr>
          <w:rFonts w:ascii="Arial" w:hAnsi="Arial" w:cs="Arial"/>
          <w:i/>
          <w:iCs/>
          <w:sz w:val="28"/>
          <w:szCs w:val="28"/>
        </w:rPr>
        <w:t>комиссией принято</w:t>
      </w:r>
      <w:r w:rsidR="003D405A" w:rsidRPr="003D405A">
        <w:rPr>
          <w:rFonts w:ascii="Arial" w:hAnsi="Arial" w:cs="Arial"/>
          <w:i/>
          <w:iCs/>
          <w:sz w:val="28"/>
          <w:szCs w:val="28"/>
        </w:rPr>
        <w:t xml:space="preserve"> решение об освобождении Вас от сдачи экзамена и выставления оценки по текущим показателям успеваемости»</w:t>
      </w:r>
      <w:r w:rsidR="003D405A">
        <w:rPr>
          <w:rFonts w:ascii="Arial" w:hAnsi="Arial" w:cs="Arial"/>
          <w:i/>
          <w:iCs/>
          <w:sz w:val="28"/>
          <w:szCs w:val="28"/>
        </w:rPr>
        <w:t>.</w:t>
      </w:r>
    </w:p>
    <w:p w:rsidR="000843FF" w:rsidRPr="000843FF" w:rsidRDefault="000843FF" w:rsidP="009C3BAA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0843FF">
        <w:rPr>
          <w:rFonts w:ascii="Arial" w:hAnsi="Arial" w:cs="Arial"/>
          <w:sz w:val="28"/>
          <w:szCs w:val="28"/>
        </w:rPr>
        <w:t xml:space="preserve">При освобождении студента от сдачи </w:t>
      </w:r>
      <w:r>
        <w:rPr>
          <w:rFonts w:ascii="Arial" w:hAnsi="Arial" w:cs="Arial"/>
          <w:sz w:val="28"/>
          <w:szCs w:val="28"/>
        </w:rPr>
        <w:t xml:space="preserve">экзамена и выставления </w:t>
      </w:r>
      <w:r w:rsidR="006A2D3C">
        <w:rPr>
          <w:rFonts w:ascii="Arial" w:hAnsi="Arial" w:cs="Arial"/>
          <w:sz w:val="28"/>
          <w:szCs w:val="28"/>
        </w:rPr>
        <w:t xml:space="preserve">ему </w:t>
      </w:r>
      <w:r>
        <w:rPr>
          <w:rFonts w:ascii="Arial" w:hAnsi="Arial" w:cs="Arial"/>
          <w:sz w:val="28"/>
          <w:szCs w:val="28"/>
        </w:rPr>
        <w:t xml:space="preserve">оценки по текущем показателям, студент в обязательном порядке должен получить </w:t>
      </w:r>
      <w:r w:rsidR="006A2D3C">
        <w:rPr>
          <w:rFonts w:ascii="Arial" w:hAnsi="Arial" w:cs="Arial"/>
          <w:sz w:val="28"/>
          <w:szCs w:val="28"/>
        </w:rPr>
        <w:t>билет с использованием генератора случайных чисел.</w:t>
      </w:r>
    </w:p>
    <w:p w:rsidR="008345CC" w:rsidRPr="00D44595" w:rsidRDefault="008345CC" w:rsidP="008345CC">
      <w:pPr>
        <w:pStyle w:val="a3"/>
        <w:spacing w:after="0" w:line="24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</w:p>
    <w:p w:rsidR="008345CC" w:rsidRPr="003F1587" w:rsidRDefault="003F1587" w:rsidP="003F1587">
      <w:pPr>
        <w:pStyle w:val="a3"/>
        <w:spacing w:after="0" w:line="240" w:lineRule="auto"/>
        <w:ind w:left="132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sz w:val="28"/>
          <w:szCs w:val="28"/>
          <w:lang w:val="en-US"/>
        </w:rPr>
        <w:t>III</w:t>
      </w:r>
      <w:r w:rsidRPr="003F1587">
        <w:rPr>
          <w:rFonts w:ascii="Arial" w:hAnsi="Arial" w:cs="Arial"/>
          <w:b/>
          <w:sz w:val="28"/>
          <w:szCs w:val="28"/>
        </w:rPr>
        <w:t xml:space="preserve">. </w:t>
      </w:r>
      <w:r w:rsidR="008345CC" w:rsidRPr="003F1587">
        <w:rPr>
          <w:rFonts w:ascii="Arial" w:hAnsi="Arial" w:cs="Arial"/>
          <w:b/>
          <w:sz w:val="28"/>
          <w:szCs w:val="28"/>
        </w:rPr>
        <w:t>Методика выставления оценок студентам на промежуточной аттестации (экзаменационной сессии).</w:t>
      </w:r>
    </w:p>
    <w:p w:rsidR="003D405A" w:rsidRDefault="003D405A" w:rsidP="009C3BAA">
      <w:pPr>
        <w:spacing w:after="0" w:line="240" w:lineRule="auto"/>
        <w:ind w:firstLine="397"/>
        <w:jc w:val="both"/>
        <w:rPr>
          <w:rStyle w:val="s0"/>
          <w:rFonts w:ascii="Arial" w:hAnsi="Arial" w:cs="Arial"/>
          <w:sz w:val="28"/>
          <w:szCs w:val="28"/>
        </w:rPr>
      </w:pPr>
      <w:r w:rsidRPr="003D405A">
        <w:rPr>
          <w:rFonts w:ascii="Arial" w:hAnsi="Arial" w:cs="Arial"/>
          <w:sz w:val="28"/>
          <w:szCs w:val="28"/>
        </w:rPr>
        <w:t>Выставление оценок за экзамен осуществляется</w:t>
      </w:r>
      <w:r w:rsidRPr="003D405A">
        <w:rPr>
          <w:rStyle w:val="s0"/>
          <w:rFonts w:ascii="Arial" w:hAnsi="Arial" w:cs="Arial"/>
          <w:sz w:val="28"/>
          <w:szCs w:val="28"/>
        </w:rPr>
        <w:t xml:space="preserve"> по балльно-рейтинговой системе оценки знаний, разработанной военной кафедрой применительно к системе, используемой в </w:t>
      </w:r>
      <w:r w:rsidR="00B60F9A">
        <w:rPr>
          <w:rStyle w:val="s0"/>
          <w:rFonts w:ascii="Arial" w:hAnsi="Arial" w:cs="Arial"/>
          <w:sz w:val="28"/>
          <w:szCs w:val="28"/>
        </w:rPr>
        <w:t>ВУЗе.</w:t>
      </w:r>
    </w:p>
    <w:p w:rsidR="006A2D3C" w:rsidRDefault="006A2D3C" w:rsidP="009C3BAA">
      <w:pPr>
        <w:spacing w:after="0" w:line="240" w:lineRule="auto"/>
        <w:ind w:firstLine="397"/>
        <w:jc w:val="both"/>
        <w:rPr>
          <w:rStyle w:val="s0"/>
          <w:rFonts w:ascii="Arial" w:hAnsi="Arial" w:cs="Arial"/>
          <w:sz w:val="28"/>
          <w:szCs w:val="28"/>
        </w:rPr>
      </w:pPr>
      <w:r>
        <w:rPr>
          <w:rStyle w:val="s0"/>
          <w:rFonts w:ascii="Arial" w:hAnsi="Arial" w:cs="Arial"/>
          <w:sz w:val="28"/>
          <w:szCs w:val="28"/>
        </w:rPr>
        <w:t xml:space="preserve">За каждый ответ на вопрос билета выставляется отдельная оценка, общая оценка за </w:t>
      </w:r>
      <w:r w:rsidR="000E5A86">
        <w:rPr>
          <w:rStyle w:val="s0"/>
          <w:rFonts w:ascii="Arial" w:hAnsi="Arial" w:cs="Arial"/>
          <w:sz w:val="28"/>
          <w:szCs w:val="28"/>
        </w:rPr>
        <w:t>билет (экзамен) выставляется путем суммирования оценок за все вопросы билета и деления общей суммы на количество вопросов в билете.</w:t>
      </w:r>
    </w:p>
    <w:p w:rsidR="00F93C23" w:rsidRPr="00F93C23" w:rsidRDefault="00960750" w:rsidP="001B6A62">
      <w:pPr>
        <w:spacing w:after="0" w:line="240" w:lineRule="auto"/>
        <w:ind w:firstLine="39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93C23" w:rsidRPr="00F93C23">
        <w:rPr>
          <w:rFonts w:ascii="Arial" w:hAnsi="Arial" w:cs="Arial"/>
          <w:sz w:val="28"/>
          <w:szCs w:val="28"/>
        </w:rPr>
        <w:t>Система оценки учебных достижений обучающихся, соответствующая цифровому эквиваленту по 4-х балльной системе</w:t>
      </w:r>
    </w:p>
    <w:tbl>
      <w:tblPr>
        <w:tblpPr w:leftFromText="180" w:rightFromText="180" w:vertAnchor="text" w:horzAnchor="margin" w:tblpY="42"/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2049"/>
        <w:gridCol w:w="2138"/>
        <w:gridCol w:w="3298"/>
      </w:tblGrid>
      <w:tr w:rsidR="003F1587" w:rsidRPr="00F93C23" w:rsidTr="003F158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Процентное содержание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Оценка по традиционной системе</w:t>
            </w:r>
          </w:p>
        </w:tc>
      </w:tr>
      <w:tr w:rsidR="003F1587" w:rsidRPr="00F93C23" w:rsidTr="003F158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95-100</w:t>
            </w:r>
          </w:p>
        </w:tc>
        <w:tc>
          <w:tcPr>
            <w:tcW w:w="3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Отлично</w:t>
            </w:r>
          </w:p>
        </w:tc>
      </w:tr>
      <w:tr w:rsidR="003F1587" w:rsidRPr="00F93C23" w:rsidTr="003F158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А -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3,67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90-94</w:t>
            </w:r>
          </w:p>
        </w:tc>
        <w:tc>
          <w:tcPr>
            <w:tcW w:w="3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587" w:rsidRPr="00F93C23" w:rsidTr="003F158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В +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3,33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85-89</w:t>
            </w:r>
          </w:p>
        </w:tc>
        <w:tc>
          <w:tcPr>
            <w:tcW w:w="3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Хорошо</w:t>
            </w:r>
          </w:p>
        </w:tc>
      </w:tr>
      <w:tr w:rsidR="003F1587" w:rsidRPr="00F93C23" w:rsidTr="003F158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80-84</w:t>
            </w:r>
          </w:p>
        </w:tc>
        <w:tc>
          <w:tcPr>
            <w:tcW w:w="32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587" w:rsidRPr="00F93C23" w:rsidTr="003F158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В -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2,67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75-79</w:t>
            </w:r>
          </w:p>
        </w:tc>
        <w:tc>
          <w:tcPr>
            <w:tcW w:w="3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587" w:rsidRPr="00F93C23" w:rsidTr="003F158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С +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2,33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70-74</w:t>
            </w:r>
          </w:p>
        </w:tc>
        <w:tc>
          <w:tcPr>
            <w:tcW w:w="3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Удовлетворительно</w:t>
            </w:r>
          </w:p>
        </w:tc>
      </w:tr>
      <w:tr w:rsidR="003F1587" w:rsidRPr="00F93C23" w:rsidTr="003F158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65-69</w:t>
            </w:r>
          </w:p>
        </w:tc>
        <w:tc>
          <w:tcPr>
            <w:tcW w:w="32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587" w:rsidRPr="00F93C23" w:rsidTr="003F158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С -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1,67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60-64</w:t>
            </w:r>
          </w:p>
        </w:tc>
        <w:tc>
          <w:tcPr>
            <w:tcW w:w="32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587" w:rsidRPr="00F93C23" w:rsidTr="003F158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F93C23">
              <w:rPr>
                <w:rFonts w:ascii="Arial" w:hAnsi="Arial" w:cs="Arial"/>
                <w:sz w:val="24"/>
                <w:szCs w:val="24"/>
              </w:rPr>
              <w:t xml:space="preserve"> +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1,33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55-59</w:t>
            </w:r>
          </w:p>
        </w:tc>
        <w:tc>
          <w:tcPr>
            <w:tcW w:w="32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587" w:rsidRPr="00F93C23" w:rsidTr="003F158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3C23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50-54</w:t>
            </w:r>
          </w:p>
        </w:tc>
        <w:tc>
          <w:tcPr>
            <w:tcW w:w="3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587" w:rsidRPr="00F93C23" w:rsidTr="003F158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F93C2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25-49</w:t>
            </w:r>
          </w:p>
        </w:tc>
        <w:tc>
          <w:tcPr>
            <w:tcW w:w="3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Неудовлетворительно</w:t>
            </w:r>
          </w:p>
        </w:tc>
      </w:tr>
      <w:tr w:rsidR="003F1587" w:rsidRPr="00F93C23" w:rsidTr="003F158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8"/>
                <w:szCs w:val="28"/>
              </w:rPr>
            </w:pPr>
            <w:r w:rsidRPr="00F93C23">
              <w:rPr>
                <w:rFonts w:ascii="Arial" w:hAnsi="Arial" w:cs="Arial"/>
                <w:sz w:val="28"/>
                <w:szCs w:val="28"/>
                <w:lang w:val="en-US"/>
              </w:rPr>
              <w:t>F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8"/>
                <w:szCs w:val="28"/>
              </w:rPr>
            </w:pPr>
            <w:r w:rsidRPr="00F93C23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93C23">
              <w:rPr>
                <w:rFonts w:ascii="Arial" w:hAnsi="Arial" w:cs="Arial"/>
                <w:sz w:val="24"/>
                <w:szCs w:val="24"/>
              </w:rPr>
              <w:t>0-24</w:t>
            </w:r>
          </w:p>
        </w:tc>
        <w:tc>
          <w:tcPr>
            <w:tcW w:w="3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87" w:rsidRPr="00F93C23" w:rsidRDefault="003F1587" w:rsidP="003F1587">
            <w:pPr>
              <w:pStyle w:val="a9"/>
              <w:ind w:left="567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345CC" w:rsidRPr="00150AF7" w:rsidRDefault="003F1587" w:rsidP="003F1587">
      <w:pPr>
        <w:pStyle w:val="a3"/>
        <w:spacing w:after="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lastRenderedPageBreak/>
        <w:t>IV</w:t>
      </w:r>
      <w:r w:rsidRPr="003F1587">
        <w:rPr>
          <w:rFonts w:ascii="Arial" w:hAnsi="Arial" w:cs="Arial"/>
          <w:b/>
          <w:sz w:val="28"/>
          <w:szCs w:val="28"/>
        </w:rPr>
        <w:t>.</w:t>
      </w:r>
      <w:r w:rsidR="00150AF7" w:rsidRPr="00150AF7">
        <w:rPr>
          <w:rFonts w:ascii="Arial" w:hAnsi="Arial" w:cs="Arial"/>
          <w:b/>
          <w:sz w:val="28"/>
          <w:szCs w:val="28"/>
        </w:rPr>
        <w:t xml:space="preserve"> </w:t>
      </w:r>
      <w:r w:rsidR="008345CC" w:rsidRPr="008345CC">
        <w:rPr>
          <w:rFonts w:ascii="Arial" w:hAnsi="Arial" w:cs="Arial"/>
          <w:b/>
          <w:sz w:val="28"/>
          <w:szCs w:val="28"/>
        </w:rPr>
        <w:t xml:space="preserve">Оформление экзаменационной ведомости, выставление оценок и подведения </w:t>
      </w:r>
      <w:r w:rsidR="00B60F9A" w:rsidRPr="008345CC">
        <w:rPr>
          <w:rFonts w:ascii="Arial" w:hAnsi="Arial" w:cs="Arial"/>
          <w:b/>
          <w:sz w:val="28"/>
          <w:szCs w:val="28"/>
        </w:rPr>
        <w:t>итогов промежуточной</w:t>
      </w:r>
      <w:r w:rsidR="008345CC" w:rsidRPr="008345CC">
        <w:rPr>
          <w:rFonts w:ascii="Arial" w:hAnsi="Arial" w:cs="Arial"/>
          <w:b/>
          <w:sz w:val="28"/>
          <w:szCs w:val="28"/>
        </w:rPr>
        <w:t xml:space="preserve"> аттестации (экзаменационной сессии).</w:t>
      </w:r>
    </w:p>
    <w:p w:rsidR="00150AF7" w:rsidRPr="00150AF7" w:rsidRDefault="00150AF7" w:rsidP="00150AF7">
      <w:pPr>
        <w:pStyle w:val="a3"/>
        <w:spacing w:after="0" w:line="240" w:lineRule="auto"/>
        <w:ind w:left="927"/>
        <w:rPr>
          <w:rFonts w:ascii="Arial" w:hAnsi="Arial" w:cs="Arial"/>
          <w:b/>
          <w:sz w:val="16"/>
          <w:szCs w:val="16"/>
        </w:rPr>
      </w:pPr>
    </w:p>
    <w:p w:rsidR="00AF201C" w:rsidRDefault="001B6A62" w:rsidP="001B6A62">
      <w:pPr>
        <w:pStyle w:val="a9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После завершения приема экзамена и подсчета результатов ответов на билеты и вывода </w:t>
      </w:r>
      <w:r w:rsidR="00006697">
        <w:rPr>
          <w:rFonts w:ascii="Arial" w:hAnsi="Arial" w:cs="Arial"/>
          <w:sz w:val="28"/>
          <w:szCs w:val="28"/>
        </w:rPr>
        <w:t xml:space="preserve">общих </w:t>
      </w:r>
      <w:r>
        <w:rPr>
          <w:rFonts w:ascii="Arial" w:hAnsi="Arial" w:cs="Arial"/>
          <w:sz w:val="28"/>
          <w:szCs w:val="28"/>
        </w:rPr>
        <w:t xml:space="preserve">оценок за </w:t>
      </w:r>
      <w:r w:rsidR="00691D40">
        <w:rPr>
          <w:rFonts w:ascii="Arial" w:hAnsi="Arial" w:cs="Arial"/>
          <w:sz w:val="28"/>
          <w:szCs w:val="28"/>
        </w:rPr>
        <w:t>билет</w:t>
      </w:r>
      <w:r>
        <w:rPr>
          <w:rFonts w:ascii="Arial" w:hAnsi="Arial" w:cs="Arial"/>
          <w:sz w:val="28"/>
          <w:szCs w:val="28"/>
        </w:rPr>
        <w:t>, комиссия выставляет оценки каждому студенту в экзаменационной ведомости, производит расчет сдачи экзамена, процент выполнения в общем за взвод,</w:t>
      </w:r>
      <w:r w:rsidR="00691D4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подписывает ведомости </w:t>
      </w:r>
      <w:r w:rsidR="00AF201C">
        <w:rPr>
          <w:rFonts w:ascii="Arial" w:hAnsi="Arial" w:cs="Arial"/>
          <w:sz w:val="28"/>
          <w:szCs w:val="28"/>
        </w:rPr>
        <w:t>и представляет на подпись (утверждение) руководителю военной кафедры.</w:t>
      </w:r>
    </w:p>
    <w:p w:rsidR="000E5A86" w:rsidRPr="000E5A86" w:rsidRDefault="000E5A86" w:rsidP="001B6A62">
      <w:pPr>
        <w:pStyle w:val="a9"/>
        <w:ind w:firstLine="567"/>
        <w:jc w:val="both"/>
        <w:rPr>
          <w:rFonts w:ascii="Arial" w:hAnsi="Arial" w:cs="Arial"/>
          <w:sz w:val="10"/>
          <w:szCs w:val="10"/>
        </w:rPr>
      </w:pPr>
    </w:p>
    <w:p w:rsidR="00F93C23" w:rsidRPr="00D44595" w:rsidRDefault="00F93C23" w:rsidP="001B6A62">
      <w:pPr>
        <w:pStyle w:val="a9"/>
        <w:ind w:firstLine="567"/>
        <w:jc w:val="both"/>
        <w:rPr>
          <w:rFonts w:ascii="Arial" w:hAnsi="Arial" w:cs="Arial"/>
          <w:sz w:val="10"/>
          <w:szCs w:val="10"/>
        </w:rPr>
      </w:pPr>
    </w:p>
    <w:p w:rsidR="001C6B04" w:rsidRDefault="00006697" w:rsidP="00691D40">
      <w:pPr>
        <w:pStyle w:val="a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После подписи (утверждения) экзаменационной ведомости </w:t>
      </w:r>
      <w:r w:rsidR="00B60F9A">
        <w:rPr>
          <w:rFonts w:ascii="Arial" w:hAnsi="Arial" w:cs="Arial"/>
          <w:sz w:val="28"/>
          <w:szCs w:val="28"/>
        </w:rPr>
        <w:t>руководителем военной</w:t>
      </w:r>
      <w:r>
        <w:rPr>
          <w:rFonts w:ascii="Arial" w:hAnsi="Arial" w:cs="Arial"/>
          <w:sz w:val="28"/>
          <w:szCs w:val="28"/>
        </w:rPr>
        <w:t xml:space="preserve"> кафедры, председател</w:t>
      </w:r>
      <w:r w:rsidR="00D44595">
        <w:rPr>
          <w:rFonts w:ascii="Arial" w:hAnsi="Arial" w:cs="Arial"/>
          <w:sz w:val="28"/>
          <w:szCs w:val="28"/>
        </w:rPr>
        <w:t>ь</w:t>
      </w:r>
      <w:r>
        <w:rPr>
          <w:rFonts w:ascii="Arial" w:hAnsi="Arial" w:cs="Arial"/>
          <w:sz w:val="28"/>
          <w:szCs w:val="28"/>
        </w:rPr>
        <w:t xml:space="preserve"> экзаменационной комиссии</w:t>
      </w:r>
      <w:r w:rsidR="00D44595">
        <w:rPr>
          <w:rFonts w:ascii="Arial" w:hAnsi="Arial" w:cs="Arial"/>
          <w:sz w:val="28"/>
          <w:szCs w:val="28"/>
        </w:rPr>
        <w:t>, в день сдачи экзамена,</w:t>
      </w:r>
      <w:r>
        <w:rPr>
          <w:rFonts w:ascii="Arial" w:hAnsi="Arial" w:cs="Arial"/>
          <w:sz w:val="28"/>
          <w:szCs w:val="28"/>
        </w:rPr>
        <w:t xml:space="preserve"> довод</w:t>
      </w:r>
      <w:r w:rsidR="00D44595">
        <w:rPr>
          <w:rFonts w:ascii="Arial" w:hAnsi="Arial" w:cs="Arial"/>
          <w:sz w:val="28"/>
          <w:szCs w:val="28"/>
        </w:rPr>
        <w:t>ит</w:t>
      </w:r>
      <w:r>
        <w:rPr>
          <w:rFonts w:ascii="Arial" w:hAnsi="Arial" w:cs="Arial"/>
          <w:sz w:val="28"/>
          <w:szCs w:val="28"/>
        </w:rPr>
        <w:t xml:space="preserve"> результаты и оценки за экзамен до всех студентов взвода.</w:t>
      </w:r>
    </w:p>
    <w:p w:rsidR="00D44595" w:rsidRDefault="00D44595" w:rsidP="00691D40">
      <w:pPr>
        <w:pStyle w:val="a9"/>
        <w:jc w:val="both"/>
        <w:rPr>
          <w:rFonts w:ascii="Arial" w:hAnsi="Arial" w:cs="Arial"/>
          <w:sz w:val="16"/>
          <w:szCs w:val="16"/>
        </w:rPr>
      </w:pPr>
    </w:p>
    <w:p w:rsidR="00C40706" w:rsidRPr="00D44595" w:rsidRDefault="00C40706" w:rsidP="00691D40">
      <w:pPr>
        <w:pStyle w:val="a9"/>
        <w:jc w:val="both"/>
        <w:rPr>
          <w:rFonts w:ascii="Arial" w:hAnsi="Arial" w:cs="Arial"/>
          <w:sz w:val="16"/>
          <w:szCs w:val="16"/>
        </w:rPr>
      </w:pPr>
    </w:p>
    <w:sectPr w:rsidR="00C40706" w:rsidRPr="00D44595" w:rsidSect="006775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153A0"/>
    <w:multiLevelType w:val="hybridMultilevel"/>
    <w:tmpl w:val="38B25778"/>
    <w:lvl w:ilvl="0" w:tplc="7EB2E02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DF35391"/>
    <w:multiLevelType w:val="hybridMultilevel"/>
    <w:tmpl w:val="3B9A0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11CA0"/>
    <w:multiLevelType w:val="hybridMultilevel"/>
    <w:tmpl w:val="A86A74FE"/>
    <w:lvl w:ilvl="0" w:tplc="1DC2E83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3E5EBF"/>
    <w:multiLevelType w:val="hybridMultilevel"/>
    <w:tmpl w:val="47E48A02"/>
    <w:lvl w:ilvl="0" w:tplc="782A46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9F44B8"/>
    <w:multiLevelType w:val="hybridMultilevel"/>
    <w:tmpl w:val="7CE250FE"/>
    <w:lvl w:ilvl="0" w:tplc="77C8C5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396E82"/>
    <w:multiLevelType w:val="hybridMultilevel"/>
    <w:tmpl w:val="81CA9F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E635C9"/>
    <w:multiLevelType w:val="hybridMultilevel"/>
    <w:tmpl w:val="26D03B8C"/>
    <w:lvl w:ilvl="0" w:tplc="EE2EF9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B46E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FC0B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E6D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206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CA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4D7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ACCE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C29F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07659"/>
    <w:multiLevelType w:val="hybridMultilevel"/>
    <w:tmpl w:val="C8FCF9DC"/>
    <w:lvl w:ilvl="0" w:tplc="AC04C00A">
      <w:start w:val="1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8B7153"/>
    <w:multiLevelType w:val="hybridMultilevel"/>
    <w:tmpl w:val="99FCC334"/>
    <w:lvl w:ilvl="0" w:tplc="07687B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ECD65C9"/>
    <w:multiLevelType w:val="hybridMultilevel"/>
    <w:tmpl w:val="5D8AF5DC"/>
    <w:lvl w:ilvl="0" w:tplc="B0CAC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487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7EE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92E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6EE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520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A5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944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BE5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307721E"/>
    <w:multiLevelType w:val="hybridMultilevel"/>
    <w:tmpl w:val="41D4C7F8"/>
    <w:lvl w:ilvl="0" w:tplc="56FC865E">
      <w:start w:val="2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4160890"/>
    <w:multiLevelType w:val="hybridMultilevel"/>
    <w:tmpl w:val="3834ADD2"/>
    <w:lvl w:ilvl="0" w:tplc="AA3C6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2E42FE"/>
    <w:multiLevelType w:val="hybridMultilevel"/>
    <w:tmpl w:val="586A63F6"/>
    <w:lvl w:ilvl="0" w:tplc="C0C60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775DDF"/>
    <w:multiLevelType w:val="hybridMultilevel"/>
    <w:tmpl w:val="A84CEE26"/>
    <w:lvl w:ilvl="0" w:tplc="F87EAE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BC087C"/>
    <w:multiLevelType w:val="hybridMultilevel"/>
    <w:tmpl w:val="A4DAC094"/>
    <w:lvl w:ilvl="0" w:tplc="A7CCE3E0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483D0971"/>
    <w:multiLevelType w:val="hybridMultilevel"/>
    <w:tmpl w:val="CAB2C852"/>
    <w:lvl w:ilvl="0" w:tplc="ACFE28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F681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A072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222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A823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AEB8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40C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498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7407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C05F2"/>
    <w:multiLevelType w:val="hybridMultilevel"/>
    <w:tmpl w:val="6B3C70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DD2BC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E1966D7"/>
    <w:multiLevelType w:val="hybridMultilevel"/>
    <w:tmpl w:val="A62EAED4"/>
    <w:lvl w:ilvl="0" w:tplc="5D0AD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2165ABC"/>
    <w:multiLevelType w:val="hybridMultilevel"/>
    <w:tmpl w:val="5DF86308"/>
    <w:lvl w:ilvl="0" w:tplc="A64E82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4E064D0"/>
    <w:multiLevelType w:val="hybridMultilevel"/>
    <w:tmpl w:val="89AAD5EA"/>
    <w:lvl w:ilvl="0" w:tplc="EB026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408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D82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542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045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92D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B0A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1EA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288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2440CFF"/>
    <w:multiLevelType w:val="hybridMultilevel"/>
    <w:tmpl w:val="66902FA8"/>
    <w:lvl w:ilvl="0" w:tplc="07687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E36AE"/>
    <w:multiLevelType w:val="hybridMultilevel"/>
    <w:tmpl w:val="5336911A"/>
    <w:lvl w:ilvl="0" w:tplc="5388E994">
      <w:start w:val="1"/>
      <w:numFmt w:val="decimal"/>
      <w:lvlText w:val="%1."/>
      <w:lvlJc w:val="left"/>
      <w:pPr>
        <w:ind w:left="15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C27F23"/>
    <w:multiLevelType w:val="hybridMultilevel"/>
    <w:tmpl w:val="D460EE66"/>
    <w:lvl w:ilvl="0" w:tplc="01A697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C6FA4"/>
    <w:multiLevelType w:val="hybridMultilevel"/>
    <w:tmpl w:val="F136421C"/>
    <w:lvl w:ilvl="0" w:tplc="B570199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331AB5"/>
    <w:multiLevelType w:val="hybridMultilevel"/>
    <w:tmpl w:val="6CB25592"/>
    <w:lvl w:ilvl="0" w:tplc="A8347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B16254"/>
    <w:multiLevelType w:val="hybridMultilevel"/>
    <w:tmpl w:val="A5764E12"/>
    <w:lvl w:ilvl="0" w:tplc="685A9D34">
      <w:start w:val="1"/>
      <w:numFmt w:val="upperRoman"/>
      <w:lvlText w:val="%1."/>
      <w:lvlJc w:val="left"/>
      <w:pPr>
        <w:ind w:left="927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1495654"/>
    <w:multiLevelType w:val="hybridMultilevel"/>
    <w:tmpl w:val="955C6066"/>
    <w:lvl w:ilvl="0" w:tplc="AB3CAF88">
      <w:start w:val="47"/>
      <w:numFmt w:val="decimal"/>
      <w:lvlText w:val="%1"/>
      <w:lvlJc w:val="left"/>
      <w:pPr>
        <w:ind w:left="15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794F1673"/>
    <w:multiLevelType w:val="hybridMultilevel"/>
    <w:tmpl w:val="A69E83B2"/>
    <w:lvl w:ilvl="0" w:tplc="7DE2C96A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66CCB"/>
    <w:multiLevelType w:val="hybridMultilevel"/>
    <w:tmpl w:val="2D72EF9C"/>
    <w:lvl w:ilvl="0" w:tplc="B5F2B1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19"/>
  </w:num>
  <w:num w:numId="5">
    <w:abstractNumId w:val="6"/>
  </w:num>
  <w:num w:numId="6">
    <w:abstractNumId w:val="20"/>
  </w:num>
  <w:num w:numId="7">
    <w:abstractNumId w:val="0"/>
  </w:num>
  <w:num w:numId="8">
    <w:abstractNumId w:val="11"/>
  </w:num>
  <w:num w:numId="9">
    <w:abstractNumId w:val="23"/>
  </w:num>
  <w:num w:numId="10">
    <w:abstractNumId w:val="21"/>
  </w:num>
  <w:num w:numId="11">
    <w:abstractNumId w:val="27"/>
  </w:num>
  <w:num w:numId="12">
    <w:abstractNumId w:val="18"/>
  </w:num>
  <w:num w:numId="13">
    <w:abstractNumId w:val="17"/>
  </w:num>
  <w:num w:numId="14">
    <w:abstractNumId w:val="12"/>
  </w:num>
  <w:num w:numId="15">
    <w:abstractNumId w:val="16"/>
  </w:num>
  <w:num w:numId="16">
    <w:abstractNumId w:val="24"/>
  </w:num>
  <w:num w:numId="17">
    <w:abstractNumId w:val="13"/>
  </w:num>
  <w:num w:numId="18">
    <w:abstractNumId w:val="22"/>
  </w:num>
  <w:num w:numId="19">
    <w:abstractNumId w:val="1"/>
  </w:num>
  <w:num w:numId="20">
    <w:abstractNumId w:val="7"/>
  </w:num>
  <w:num w:numId="21">
    <w:abstractNumId w:val="10"/>
  </w:num>
  <w:num w:numId="22">
    <w:abstractNumId w:val="26"/>
  </w:num>
  <w:num w:numId="23">
    <w:abstractNumId w:val="14"/>
  </w:num>
  <w:num w:numId="24">
    <w:abstractNumId w:val="28"/>
  </w:num>
  <w:num w:numId="25">
    <w:abstractNumId w:val="2"/>
  </w:num>
  <w:num w:numId="26">
    <w:abstractNumId w:val="25"/>
  </w:num>
  <w:num w:numId="27">
    <w:abstractNumId w:val="4"/>
  </w:num>
  <w:num w:numId="28">
    <w:abstractNumId w:val="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29"/>
    <w:rsid w:val="00006697"/>
    <w:rsid w:val="00007CC1"/>
    <w:rsid w:val="00007FD4"/>
    <w:rsid w:val="0001276A"/>
    <w:rsid w:val="00013AFE"/>
    <w:rsid w:val="000159BF"/>
    <w:rsid w:val="00072BFF"/>
    <w:rsid w:val="000843FF"/>
    <w:rsid w:val="00096EB3"/>
    <w:rsid w:val="000A436D"/>
    <w:rsid w:val="000B0CB9"/>
    <w:rsid w:val="000D1F58"/>
    <w:rsid w:val="000E5A86"/>
    <w:rsid w:val="000F045B"/>
    <w:rsid w:val="000F154E"/>
    <w:rsid w:val="000F5273"/>
    <w:rsid w:val="00111812"/>
    <w:rsid w:val="00112190"/>
    <w:rsid w:val="00140696"/>
    <w:rsid w:val="001411D8"/>
    <w:rsid w:val="001417CE"/>
    <w:rsid w:val="00146223"/>
    <w:rsid w:val="00150AF7"/>
    <w:rsid w:val="00155487"/>
    <w:rsid w:val="00156715"/>
    <w:rsid w:val="00160980"/>
    <w:rsid w:val="00164C67"/>
    <w:rsid w:val="00173311"/>
    <w:rsid w:val="0017547E"/>
    <w:rsid w:val="001907CD"/>
    <w:rsid w:val="001921E0"/>
    <w:rsid w:val="00195701"/>
    <w:rsid w:val="00195911"/>
    <w:rsid w:val="001B6A62"/>
    <w:rsid w:val="001B740E"/>
    <w:rsid w:val="001C252D"/>
    <w:rsid w:val="001C6B04"/>
    <w:rsid w:val="001D0AA0"/>
    <w:rsid w:val="001D11FE"/>
    <w:rsid w:val="001D2AEF"/>
    <w:rsid w:val="001D2D56"/>
    <w:rsid w:val="00203320"/>
    <w:rsid w:val="00233A19"/>
    <w:rsid w:val="00235A2D"/>
    <w:rsid w:val="002418B1"/>
    <w:rsid w:val="0026146E"/>
    <w:rsid w:val="002615E3"/>
    <w:rsid w:val="00263F1F"/>
    <w:rsid w:val="00271A26"/>
    <w:rsid w:val="00290051"/>
    <w:rsid w:val="00292E57"/>
    <w:rsid w:val="002A0B08"/>
    <w:rsid w:val="002C6E49"/>
    <w:rsid w:val="002D4EEA"/>
    <w:rsid w:val="002E0511"/>
    <w:rsid w:val="00301CD2"/>
    <w:rsid w:val="00305FFF"/>
    <w:rsid w:val="003305F1"/>
    <w:rsid w:val="00343D08"/>
    <w:rsid w:val="0034687A"/>
    <w:rsid w:val="003624E0"/>
    <w:rsid w:val="00367F40"/>
    <w:rsid w:val="00380C07"/>
    <w:rsid w:val="00393342"/>
    <w:rsid w:val="00396D15"/>
    <w:rsid w:val="003B1E95"/>
    <w:rsid w:val="003B6705"/>
    <w:rsid w:val="003C0645"/>
    <w:rsid w:val="003C216F"/>
    <w:rsid w:val="003C3546"/>
    <w:rsid w:val="003C5A7D"/>
    <w:rsid w:val="003D1277"/>
    <w:rsid w:val="003D1BD9"/>
    <w:rsid w:val="003D405A"/>
    <w:rsid w:val="003F1587"/>
    <w:rsid w:val="003F1AB7"/>
    <w:rsid w:val="003F5D9D"/>
    <w:rsid w:val="004059DC"/>
    <w:rsid w:val="004229ED"/>
    <w:rsid w:val="00442B1F"/>
    <w:rsid w:val="004531F6"/>
    <w:rsid w:val="00483BE8"/>
    <w:rsid w:val="00484D76"/>
    <w:rsid w:val="004B0E73"/>
    <w:rsid w:val="004C7F17"/>
    <w:rsid w:val="004D07C7"/>
    <w:rsid w:val="004D080C"/>
    <w:rsid w:val="004E546E"/>
    <w:rsid w:val="00501221"/>
    <w:rsid w:val="005141F0"/>
    <w:rsid w:val="00523EE7"/>
    <w:rsid w:val="00524E48"/>
    <w:rsid w:val="005340AB"/>
    <w:rsid w:val="0053714E"/>
    <w:rsid w:val="0055248A"/>
    <w:rsid w:val="005751CC"/>
    <w:rsid w:val="0058677D"/>
    <w:rsid w:val="0059001B"/>
    <w:rsid w:val="00592375"/>
    <w:rsid w:val="005A1D5B"/>
    <w:rsid w:val="006030FD"/>
    <w:rsid w:val="00621F8E"/>
    <w:rsid w:val="00635FCC"/>
    <w:rsid w:val="006456F2"/>
    <w:rsid w:val="00676A5C"/>
    <w:rsid w:val="006775CA"/>
    <w:rsid w:val="00685174"/>
    <w:rsid w:val="00691D40"/>
    <w:rsid w:val="00696946"/>
    <w:rsid w:val="006A2D3C"/>
    <w:rsid w:val="006B445E"/>
    <w:rsid w:val="006D0BF9"/>
    <w:rsid w:val="006F0481"/>
    <w:rsid w:val="00702AC9"/>
    <w:rsid w:val="007058C3"/>
    <w:rsid w:val="00706972"/>
    <w:rsid w:val="007179A8"/>
    <w:rsid w:val="00720F56"/>
    <w:rsid w:val="00740B29"/>
    <w:rsid w:val="007513F3"/>
    <w:rsid w:val="00757FA4"/>
    <w:rsid w:val="00772B2F"/>
    <w:rsid w:val="0078451E"/>
    <w:rsid w:val="00793FCA"/>
    <w:rsid w:val="00797EF7"/>
    <w:rsid w:val="007A29A9"/>
    <w:rsid w:val="007A316D"/>
    <w:rsid w:val="007A56B0"/>
    <w:rsid w:val="007D6606"/>
    <w:rsid w:val="00800B8D"/>
    <w:rsid w:val="0080118E"/>
    <w:rsid w:val="00826E7D"/>
    <w:rsid w:val="008345CC"/>
    <w:rsid w:val="00835755"/>
    <w:rsid w:val="008431AD"/>
    <w:rsid w:val="00850864"/>
    <w:rsid w:val="0085223F"/>
    <w:rsid w:val="008578C8"/>
    <w:rsid w:val="008669AD"/>
    <w:rsid w:val="00867D34"/>
    <w:rsid w:val="0087688C"/>
    <w:rsid w:val="00891BD9"/>
    <w:rsid w:val="008C4814"/>
    <w:rsid w:val="008D2D10"/>
    <w:rsid w:val="008D4ACC"/>
    <w:rsid w:val="008E22EE"/>
    <w:rsid w:val="008F19B3"/>
    <w:rsid w:val="009041F8"/>
    <w:rsid w:val="009111E0"/>
    <w:rsid w:val="0091229C"/>
    <w:rsid w:val="0091786F"/>
    <w:rsid w:val="00937E71"/>
    <w:rsid w:val="00953E3D"/>
    <w:rsid w:val="00954F7E"/>
    <w:rsid w:val="00960750"/>
    <w:rsid w:val="009615AB"/>
    <w:rsid w:val="00995CC5"/>
    <w:rsid w:val="00997128"/>
    <w:rsid w:val="009A06E9"/>
    <w:rsid w:val="009A487C"/>
    <w:rsid w:val="009A78A8"/>
    <w:rsid w:val="009B4272"/>
    <w:rsid w:val="009B5F1A"/>
    <w:rsid w:val="009B614D"/>
    <w:rsid w:val="009B757C"/>
    <w:rsid w:val="009C3BAA"/>
    <w:rsid w:val="009F2713"/>
    <w:rsid w:val="00A052E5"/>
    <w:rsid w:val="00A2333D"/>
    <w:rsid w:val="00A33C5A"/>
    <w:rsid w:val="00A40581"/>
    <w:rsid w:val="00A427D6"/>
    <w:rsid w:val="00A51CB3"/>
    <w:rsid w:val="00A57453"/>
    <w:rsid w:val="00A90E5C"/>
    <w:rsid w:val="00A95134"/>
    <w:rsid w:val="00AA1E60"/>
    <w:rsid w:val="00AB3AB5"/>
    <w:rsid w:val="00AC1961"/>
    <w:rsid w:val="00AC29DC"/>
    <w:rsid w:val="00AC4CFE"/>
    <w:rsid w:val="00AC6DA7"/>
    <w:rsid w:val="00AC750B"/>
    <w:rsid w:val="00AF1DEB"/>
    <w:rsid w:val="00AF201C"/>
    <w:rsid w:val="00B10A80"/>
    <w:rsid w:val="00B350B9"/>
    <w:rsid w:val="00B5036C"/>
    <w:rsid w:val="00B514EB"/>
    <w:rsid w:val="00B60F9A"/>
    <w:rsid w:val="00B670B2"/>
    <w:rsid w:val="00B70C59"/>
    <w:rsid w:val="00B76213"/>
    <w:rsid w:val="00B87620"/>
    <w:rsid w:val="00B942DA"/>
    <w:rsid w:val="00BA1A55"/>
    <w:rsid w:val="00BB2627"/>
    <w:rsid w:val="00BC4C7A"/>
    <w:rsid w:val="00BF2A23"/>
    <w:rsid w:val="00BF2C03"/>
    <w:rsid w:val="00BF365A"/>
    <w:rsid w:val="00C03B46"/>
    <w:rsid w:val="00C07D53"/>
    <w:rsid w:val="00C11340"/>
    <w:rsid w:val="00C40706"/>
    <w:rsid w:val="00C453DF"/>
    <w:rsid w:val="00C61D6A"/>
    <w:rsid w:val="00C64D59"/>
    <w:rsid w:val="00C72E6B"/>
    <w:rsid w:val="00C85C2B"/>
    <w:rsid w:val="00CA6AE1"/>
    <w:rsid w:val="00CB01D2"/>
    <w:rsid w:val="00CE1625"/>
    <w:rsid w:val="00CE4755"/>
    <w:rsid w:val="00CF3CEB"/>
    <w:rsid w:val="00CF48DD"/>
    <w:rsid w:val="00CF633E"/>
    <w:rsid w:val="00D05AD5"/>
    <w:rsid w:val="00D1301D"/>
    <w:rsid w:val="00D22194"/>
    <w:rsid w:val="00D44595"/>
    <w:rsid w:val="00D97AC9"/>
    <w:rsid w:val="00DB2204"/>
    <w:rsid w:val="00DD001F"/>
    <w:rsid w:val="00DE7C95"/>
    <w:rsid w:val="00DF3DCB"/>
    <w:rsid w:val="00DF4DF9"/>
    <w:rsid w:val="00DF5D09"/>
    <w:rsid w:val="00E03B34"/>
    <w:rsid w:val="00E278F5"/>
    <w:rsid w:val="00E50D6F"/>
    <w:rsid w:val="00E5154F"/>
    <w:rsid w:val="00E67D15"/>
    <w:rsid w:val="00E80E3A"/>
    <w:rsid w:val="00E8591A"/>
    <w:rsid w:val="00EA6147"/>
    <w:rsid w:val="00EA6A0D"/>
    <w:rsid w:val="00EB31CF"/>
    <w:rsid w:val="00EB4FFC"/>
    <w:rsid w:val="00ED2F8C"/>
    <w:rsid w:val="00ED30CC"/>
    <w:rsid w:val="00EE68D4"/>
    <w:rsid w:val="00F05D4F"/>
    <w:rsid w:val="00F67008"/>
    <w:rsid w:val="00F73D5E"/>
    <w:rsid w:val="00F740E1"/>
    <w:rsid w:val="00F840FF"/>
    <w:rsid w:val="00F84383"/>
    <w:rsid w:val="00F93124"/>
    <w:rsid w:val="00F93C23"/>
    <w:rsid w:val="00FA09E9"/>
    <w:rsid w:val="00FB01A8"/>
    <w:rsid w:val="00FB066E"/>
    <w:rsid w:val="00FC7944"/>
    <w:rsid w:val="00FD0589"/>
    <w:rsid w:val="00FF53E0"/>
    <w:rsid w:val="00FF5E4A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E07E3-5D18-4482-9A1B-2D1402D5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01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4383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4D08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0">
    <w:name w:val="s0"/>
    <w:rsid w:val="001C252D"/>
  </w:style>
  <w:style w:type="paragraph" w:styleId="a6">
    <w:name w:val="Plain Text"/>
    <w:basedOn w:val="a"/>
    <w:link w:val="a7"/>
    <w:uiPriority w:val="99"/>
    <w:unhideWhenUsed/>
    <w:rsid w:val="001C252D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7">
    <w:name w:val="Текст Знак"/>
    <w:basedOn w:val="a0"/>
    <w:link w:val="a6"/>
    <w:uiPriority w:val="99"/>
    <w:rsid w:val="001C252D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s1">
    <w:name w:val="s1"/>
    <w:rsid w:val="005751CC"/>
    <w:rPr>
      <w:rFonts w:ascii="Times New Roman" w:hAnsi="Times New Roman" w:cs="Times New Roman" w:hint="default"/>
      <w:b/>
      <w:bCs/>
      <w:color w:val="000000"/>
    </w:rPr>
  </w:style>
  <w:style w:type="character" w:customStyle="1" w:styleId="a8">
    <w:name w:val="Без интервала Знак"/>
    <w:link w:val="a9"/>
    <w:uiPriority w:val="1"/>
    <w:locked/>
    <w:rsid w:val="00F93C23"/>
    <w:rPr>
      <w:rFonts w:ascii="Calibri" w:hAnsi="Calibri"/>
    </w:rPr>
  </w:style>
  <w:style w:type="paragraph" w:styleId="a9">
    <w:name w:val="No Spacing"/>
    <w:link w:val="a8"/>
    <w:uiPriority w:val="1"/>
    <w:qFormat/>
    <w:rsid w:val="00F93C23"/>
    <w:pPr>
      <w:spacing w:after="0" w:line="240" w:lineRule="auto"/>
    </w:pPr>
    <w:rPr>
      <w:rFonts w:ascii="Calibri" w:hAnsi="Calibri"/>
    </w:rPr>
  </w:style>
  <w:style w:type="table" w:styleId="aa">
    <w:name w:val="Table Grid"/>
    <w:basedOn w:val="a1"/>
    <w:uiPriority w:val="59"/>
    <w:rsid w:val="00AF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0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1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58DD5-B516-4F3F-BBF5-5D375717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6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</dc:creator>
  <cp:lastModifiedBy>Студент</cp:lastModifiedBy>
  <cp:revision>34</cp:revision>
  <dcterms:created xsi:type="dcterms:W3CDTF">2020-04-22T14:42:00Z</dcterms:created>
  <dcterms:modified xsi:type="dcterms:W3CDTF">2021-02-06T15:58:00Z</dcterms:modified>
</cp:coreProperties>
</file>