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AB3CC" w14:textId="13B1FFDA" w:rsidR="00C0700A" w:rsidRPr="000504DF" w:rsidRDefault="00902485" w:rsidP="00A24CE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504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Использование н</w:t>
      </w:r>
      <w:r w:rsidR="009B5A8B" w:rsidRPr="000504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ейро</w:t>
      </w:r>
      <w:r w:rsidRPr="000504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психологических игр</w:t>
      </w:r>
      <w:r w:rsidR="0081699C" w:rsidRPr="000504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работе логопеда.</w:t>
      </w:r>
    </w:p>
    <w:p w14:paraId="73E07666" w14:textId="5662FE88" w:rsidR="00A24CE0" w:rsidRPr="000504DF" w:rsidRDefault="00A24CE0" w:rsidP="00A24CE0">
      <w:pPr>
        <w:spacing w:beforeLines="20" w:before="48" w:after="2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proofErr w:type="spellStart"/>
      <w:r w:rsidRPr="000504D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Косихина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А.А</w:t>
      </w:r>
    </w:p>
    <w:p w14:paraId="4998BA93" w14:textId="77777777" w:rsidR="003C0AD3" w:rsidRDefault="00A24CE0" w:rsidP="00A24CE0">
      <w:pPr>
        <w:spacing w:beforeLines="20" w:before="48" w:after="2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0504D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Научный руководитель: </w:t>
      </w:r>
      <w:proofErr w:type="spellStart"/>
      <w:r w:rsidRPr="000504D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Камзина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А.М. </w:t>
      </w:r>
    </w:p>
    <w:p w14:paraId="20679CB7" w14:textId="22794F20" w:rsidR="00A24CE0" w:rsidRPr="000504DF" w:rsidRDefault="00A24CE0" w:rsidP="00A24CE0">
      <w:pPr>
        <w:spacing w:beforeLines="20" w:before="48" w:after="2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0504D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Магистр педагогических наук</w:t>
      </w:r>
      <w:r w:rsidR="003C0AD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,</w:t>
      </w:r>
      <w:r w:rsidRPr="000504D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0504D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Сениор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– лектор</w:t>
      </w:r>
      <w:r w:rsidR="003C0AD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</w:p>
    <w:p w14:paraId="41F3E74E" w14:textId="77777777" w:rsidR="00A24CE0" w:rsidRPr="000504DF" w:rsidRDefault="00A24CE0" w:rsidP="00A24CE0">
      <w:pPr>
        <w:spacing w:beforeLines="20" w:before="48" w:after="2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4FD7879" w14:textId="77777777" w:rsidR="00A24CE0" w:rsidRPr="000504DF" w:rsidRDefault="00A24CE0" w:rsidP="00A24CE0">
      <w:pPr>
        <w:spacing w:beforeLines="20" w:before="48" w:after="2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04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Восточно-Казахстанский университет им. </w:t>
      </w:r>
      <w:proofErr w:type="spellStart"/>
      <w:r w:rsidRPr="000504DF">
        <w:rPr>
          <w:rFonts w:ascii="Times New Roman" w:hAnsi="Times New Roman" w:cs="Times New Roman"/>
          <w:color w:val="000000" w:themeColor="text1"/>
          <w:sz w:val="32"/>
          <w:szCs w:val="32"/>
        </w:rPr>
        <w:t>С.Аманжолова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32"/>
          <w:szCs w:val="32"/>
        </w:rPr>
        <w:t>, г. Усть-Каменогорск, Казахстан.</w:t>
      </w:r>
    </w:p>
    <w:p w14:paraId="2EB11C46" w14:textId="7EF797AD" w:rsidR="00A24CE0" w:rsidRPr="000504DF" w:rsidRDefault="00A24CE0" w:rsidP="00A24CE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0504DF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e-mail: logashova_anastasiya@mail.ru</w:t>
      </w:r>
    </w:p>
    <w:p w14:paraId="577708B7" w14:textId="604169D0" w:rsidR="00F86660" w:rsidRPr="000504DF" w:rsidRDefault="00F86660" w:rsidP="00A24C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504DF">
        <w:rPr>
          <w:rStyle w:val="c0"/>
          <w:color w:val="000000" w:themeColor="text1"/>
        </w:rPr>
        <w:t>В настоящее время актуальностью является использование нейропсихологического подхода в развитии детей дошкольного возраста с нарушениями речи.</w:t>
      </w:r>
    </w:p>
    <w:p w14:paraId="0C9630B8" w14:textId="77777777" w:rsidR="00F86660" w:rsidRPr="000504DF" w:rsidRDefault="00F86660" w:rsidP="00A24C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504DF">
        <w:rPr>
          <w:rStyle w:val="c0"/>
          <w:color w:val="000000" w:themeColor="text1"/>
        </w:rPr>
        <w:t xml:space="preserve">Данный подход основывается на последних современных исследованиях в области физиологии, и нейропсихологии, </w:t>
      </w:r>
      <w:proofErr w:type="spellStart"/>
      <w:r w:rsidRPr="000504DF">
        <w:rPr>
          <w:rStyle w:val="c0"/>
          <w:color w:val="000000" w:themeColor="text1"/>
        </w:rPr>
        <w:t>нейрологопедии</w:t>
      </w:r>
      <w:proofErr w:type="spellEnd"/>
      <w:r w:rsidRPr="000504DF">
        <w:rPr>
          <w:rStyle w:val="c0"/>
          <w:color w:val="000000" w:themeColor="text1"/>
        </w:rPr>
        <w:t>, в которых рассматриваются пути коррекции развития детей.</w:t>
      </w:r>
    </w:p>
    <w:p w14:paraId="78D7CD52" w14:textId="4091F702" w:rsidR="00F86660" w:rsidRPr="000504DF" w:rsidRDefault="00F86660" w:rsidP="00A24C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504DF">
        <w:rPr>
          <w:rStyle w:val="c0"/>
          <w:color w:val="000000" w:themeColor="text1"/>
        </w:rPr>
        <w:t>Эффективность нейропсихологических игр состоит в том, что они являются прежде всего здоровье сберегающей технологией. Посредством применения нейропсихологических игр замечено улучшение когнитивного развития дошкольников.</w:t>
      </w:r>
      <w:r w:rsidRPr="000504DF">
        <w:rPr>
          <w:color w:val="000000" w:themeColor="text1"/>
        </w:rPr>
        <w:t xml:space="preserve"> Так же еще </w:t>
      </w:r>
      <w:r w:rsidRPr="000504DF">
        <w:rPr>
          <w:rStyle w:val="c0"/>
          <w:color w:val="000000" w:themeColor="text1"/>
        </w:rPr>
        <w:t>актуальность обусловлена тем что общепопуляционная дизонтогенетическая картина становится более расплывчатой и зачастую не корригируется принятыми методами логопедической коррекции. Целью педагогов сейчас является всестороннее развитие детей, это и навыки ориентации в окружающем мире, и формирование логического мышления, навыков коммуникации, помогают успешно социализироваться в обществе. И логопед в этом деле тоже не исключение во время логопедической работы мы так же занимаемся вышесказанным развитием детей.</w:t>
      </w:r>
    </w:p>
    <w:p w14:paraId="484F864C" w14:textId="068F82A5" w:rsidR="00731429" w:rsidRPr="000504DF" w:rsidRDefault="00F86660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</w:t>
      </w:r>
      <w:r w:rsidR="001D04CE" w:rsidRPr="000504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ейропсихология</w:t>
      </w:r>
      <w:r w:rsidR="007A2B29" w:rsidRPr="000504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это</w:t>
      </w:r>
      <w:r w:rsidR="001D04CE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междисциплинарное научное направление, лежащее на стыке </w:t>
      </w:r>
      <w:hyperlink r:id="rId6" w:tooltip="Психология" w:history="1">
        <w:r w:rsidR="001D04CE" w:rsidRPr="000504D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психологии</w:t>
        </w:r>
      </w:hyperlink>
      <w:r w:rsidR="001D04CE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7" w:tooltip="Нейронаука" w:history="1">
        <w:r w:rsidR="001D04CE" w:rsidRPr="000504D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нейронауки</w:t>
        </w:r>
      </w:hyperlink>
      <w:r w:rsidR="001D04CE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Оно нацелено на понимание связи структуры и функционирования </w:t>
      </w:r>
      <w:hyperlink r:id="rId8" w:tooltip="Головной мозг" w:history="1">
        <w:r w:rsidR="001D04CE" w:rsidRPr="000504D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головного мозга</w:t>
        </w:r>
      </w:hyperlink>
      <w:r w:rsidR="001D04CE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с психическими процессами и поведением живых существ. 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[5,6]</w:t>
      </w:r>
    </w:p>
    <w:p w14:paraId="03248345" w14:textId="19424C7C" w:rsidR="007A1E48" w:rsidRPr="000504DF" w:rsidRDefault="0039755B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Нейропсихология детского возраста рассматривает процессы формирования и развития психических функций 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14:paraId="2ACCAF68" w14:textId="5BA201AE" w:rsidR="008F00ED" w:rsidRPr="000504DF" w:rsidRDefault="008F00ED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Теоретическая основа метода нейропсихологического воздействия была разработана А. Р. Лурия и его сотрудниками (Л. С. Цветковой, Е. Н. </w:t>
      </w:r>
      <w:proofErr w:type="spellStart"/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Винарской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Е. Д. Хомской, Т. В. </w:t>
      </w:r>
      <w:proofErr w:type="spellStart"/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Ахутиной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др.)</w:t>
      </w:r>
      <w:r w:rsidR="007F52B7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7F52B7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F52B7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14:paraId="0971EB40" w14:textId="0ACF4C38" w:rsidR="007A1E48" w:rsidRPr="000504DF" w:rsidRDefault="00437E9E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же Л</w:t>
      </w:r>
      <w:r w:rsidR="007A1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урия выделил термин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A1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Нейропсихологическая</w:t>
      </w:r>
      <w:r w:rsidR="007A1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коррекция</w:t>
      </w:r>
      <w:r w:rsidR="007A1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7A1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нейрокорре́кция</w:t>
      </w:r>
      <w:proofErr w:type="spellEnd"/>
      <w:r w:rsidR="007A1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— комплекс специальных психологических методик, которые направлены на переструктурирование нарушенных функций мозга и создание компенсирующих средств для того, чтобы ребёнок мог в дальнейшем самостоятельно обучаться и контролировать своё поведение. 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7A1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14:paraId="725A9EC9" w14:textId="4280A9DA" w:rsidR="00731429" w:rsidRPr="000504DF" w:rsidRDefault="00F86660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нейропсихологических игр в работе логопеда в следующем это развитие межполушарного взаимодействия и концентрации внимания, зрительно-моторную координацию, автоматизацию звукопроизношения, совершенствования фонематического восприятия 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24CE0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198A6920" w14:textId="77777777" w:rsidR="007F52B7" w:rsidRPr="000504DF" w:rsidRDefault="007F52B7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процессе нейропсихологического исследования решаются и важные дифференциально-диагностические задачи: в результате обследования выявляются базисные патогенные факторы, а не актуальный уровень знаний и умений. Нейропсихологическая диагностика позволяет вскрывать механизмы, лежащие в основе нарушения, позволяет подойти к разработке специфических, особым образом ориентированных коррекционных мер.</w:t>
      </w:r>
    </w:p>
    <w:p w14:paraId="6DEFBDE0" w14:textId="77777777" w:rsidR="007F52B7" w:rsidRPr="000504DF" w:rsidRDefault="007F52B7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1541EA2" w14:textId="3EC47839" w:rsidR="007F52B7" w:rsidRPr="000504DF" w:rsidRDefault="00437E9E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</w:t>
      </w:r>
      <w:r w:rsidR="007F52B7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ейрологопедическая</w:t>
      </w:r>
      <w:proofErr w:type="spellEnd"/>
      <w:r w:rsidR="007F52B7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коррекция – преследует цель стимуляции развития речи и формирования слаженной, скоординированной деятельности различных 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структур мозга</w:t>
      </w:r>
      <w:r w:rsidR="007F52B7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Посредством специально разработанных двигательных упражнений, развивающих игр стимулируется формирование определенных компонентов психической деятельности: регуляция и контроль </w:t>
      </w:r>
      <w:proofErr w:type="spellStart"/>
      <w:r w:rsidR="007F52B7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психоречевой</w:t>
      </w:r>
      <w:proofErr w:type="spellEnd"/>
      <w:r w:rsidR="007F52B7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деятельности, моторные навыки, зрительное, слуховое, пространственное восприятие и многие другие.</w:t>
      </w:r>
    </w:p>
    <w:p w14:paraId="3327E1D4" w14:textId="1CDC1589" w:rsidR="009123BC" w:rsidRPr="000504DF" w:rsidRDefault="009123BC" w:rsidP="00A24CE0">
      <w:pPr>
        <w:pStyle w:val="a6"/>
        <w:spacing w:before="150" w:beforeAutospacing="0" w:after="0" w:afterAutospacing="0"/>
        <w:jc w:val="both"/>
        <w:textAlignment w:val="top"/>
        <w:rPr>
          <w:color w:val="000000" w:themeColor="text1"/>
        </w:rPr>
      </w:pPr>
      <w:r w:rsidRPr="000504DF">
        <w:rPr>
          <w:color w:val="000000" w:themeColor="text1"/>
        </w:rPr>
        <w:t xml:space="preserve">Изучив </w:t>
      </w:r>
      <w:proofErr w:type="spellStart"/>
      <w:r w:rsidR="00437E9E" w:rsidRPr="000504DF">
        <w:rPr>
          <w:color w:val="000000" w:themeColor="text1"/>
        </w:rPr>
        <w:t>симптокомплексы</w:t>
      </w:r>
      <w:proofErr w:type="spellEnd"/>
      <w:r w:rsidRPr="000504DF">
        <w:rPr>
          <w:color w:val="000000" w:themeColor="text1"/>
        </w:rPr>
        <w:t xml:space="preserve"> детей</w:t>
      </w:r>
      <w:r w:rsidR="00437E9E" w:rsidRPr="000504DF">
        <w:rPr>
          <w:color w:val="000000" w:themeColor="text1"/>
        </w:rPr>
        <w:t xml:space="preserve"> с нарушениями </w:t>
      </w:r>
      <w:proofErr w:type="gramStart"/>
      <w:r w:rsidR="00437E9E" w:rsidRPr="000504DF">
        <w:rPr>
          <w:color w:val="000000" w:themeColor="text1"/>
        </w:rPr>
        <w:t>речи</w:t>
      </w:r>
      <w:proofErr w:type="gramEnd"/>
      <w:r w:rsidR="00437E9E" w:rsidRPr="000504DF">
        <w:rPr>
          <w:color w:val="000000" w:themeColor="text1"/>
        </w:rPr>
        <w:t xml:space="preserve"> а в частности, с моторной алалией и </w:t>
      </w:r>
      <w:proofErr w:type="spellStart"/>
      <w:r w:rsidR="00437E9E" w:rsidRPr="000504DF">
        <w:rPr>
          <w:color w:val="000000" w:themeColor="text1"/>
        </w:rPr>
        <w:t>дислалией</w:t>
      </w:r>
      <w:proofErr w:type="spellEnd"/>
      <w:r w:rsidRPr="000504DF">
        <w:rPr>
          <w:color w:val="000000" w:themeColor="text1"/>
        </w:rPr>
        <w:t xml:space="preserve">, по Т.В. </w:t>
      </w:r>
      <w:proofErr w:type="spellStart"/>
      <w:r w:rsidRPr="000504DF">
        <w:rPr>
          <w:color w:val="000000" w:themeColor="text1"/>
        </w:rPr>
        <w:t>Ахутиной</w:t>
      </w:r>
      <w:proofErr w:type="spellEnd"/>
      <w:r w:rsidRPr="000504DF">
        <w:rPr>
          <w:color w:val="000000" w:themeColor="text1"/>
        </w:rPr>
        <w:t>, были выявлены потенциальные синдромы слабости левополушарных функций II блока мозга и функций III блока мозга.</w:t>
      </w:r>
    </w:p>
    <w:p w14:paraId="1C0F459A" w14:textId="77777777" w:rsidR="009123BC" w:rsidRPr="000504DF" w:rsidRDefault="009123BC" w:rsidP="00A24CE0">
      <w:pPr>
        <w:pStyle w:val="a6"/>
        <w:spacing w:before="150" w:beforeAutospacing="0" w:after="0" w:afterAutospacing="0"/>
        <w:jc w:val="both"/>
        <w:textAlignment w:val="top"/>
        <w:rPr>
          <w:color w:val="000000" w:themeColor="text1"/>
        </w:rPr>
      </w:pPr>
      <w:r w:rsidRPr="000504DF">
        <w:rPr>
          <w:color w:val="000000" w:themeColor="text1"/>
        </w:rPr>
        <w:t xml:space="preserve">Так, для преодоления трудностей обучения, вызванных недостаточным развитием функций программирования и контроля, применялись разные техники, направленные на развитие произвольного внимания, умения переключаться, планировать в уме свои действия. Работа включала невербальные или не требующие письма задания, игры на внимание и память, различные виды шифровок, адаптированные для целей развивающего обучения. На фоне работы над произвольным вниманием вводились задания по развитию серийной организации движений и, в частности, графических движений. </w:t>
      </w:r>
    </w:p>
    <w:p w14:paraId="02282235" w14:textId="10208905" w:rsidR="00911A24" w:rsidRDefault="009123BC" w:rsidP="00A24CE0">
      <w:pPr>
        <w:pStyle w:val="a6"/>
        <w:spacing w:before="150" w:beforeAutospacing="0" w:after="0" w:afterAutospacing="0"/>
        <w:jc w:val="both"/>
        <w:textAlignment w:val="top"/>
        <w:rPr>
          <w:color w:val="000000" w:themeColor="text1"/>
        </w:rPr>
      </w:pPr>
      <w:r w:rsidRPr="000504DF">
        <w:rPr>
          <w:color w:val="000000" w:themeColor="text1"/>
        </w:rPr>
        <w:t>Для развития функций III блока (контроля, удержание задачи и вн</w:t>
      </w:r>
      <w:r w:rsidR="00E0740A" w:rsidRPr="000504DF">
        <w:rPr>
          <w:color w:val="000000" w:themeColor="text1"/>
        </w:rPr>
        <w:t>имания, переключения и др.) З</w:t>
      </w:r>
      <w:r w:rsidRPr="000504DF">
        <w:rPr>
          <w:color w:val="000000" w:themeColor="text1"/>
        </w:rPr>
        <w:t>адания на афферен</w:t>
      </w:r>
      <w:r w:rsidR="00E0740A" w:rsidRPr="000504DF">
        <w:rPr>
          <w:color w:val="000000" w:themeColor="text1"/>
        </w:rPr>
        <w:t xml:space="preserve">тный и эфферентный </w:t>
      </w:r>
      <w:proofErr w:type="spellStart"/>
      <w:r w:rsidR="00E0740A" w:rsidRPr="000504DF">
        <w:rPr>
          <w:color w:val="000000" w:themeColor="text1"/>
        </w:rPr>
        <w:t>праксис</w:t>
      </w:r>
      <w:proofErr w:type="spellEnd"/>
      <w:r w:rsidR="00E0740A" w:rsidRPr="000504DF">
        <w:rPr>
          <w:color w:val="000000" w:themeColor="text1"/>
        </w:rPr>
        <w:t xml:space="preserve">, комплекс </w:t>
      </w:r>
      <w:proofErr w:type="gramStart"/>
      <w:r w:rsidRPr="000504DF">
        <w:rPr>
          <w:color w:val="000000" w:themeColor="text1"/>
        </w:rPr>
        <w:t>упражнений:</w:t>
      </w:r>
      <w:r w:rsidR="00A24CE0" w:rsidRPr="000C33D6">
        <w:rPr>
          <w:color w:val="000000" w:themeColor="text1"/>
        </w:rPr>
        <w:t>[</w:t>
      </w:r>
      <w:proofErr w:type="gramEnd"/>
      <w:r w:rsidR="00A24CE0" w:rsidRPr="000C33D6">
        <w:rPr>
          <w:color w:val="000000" w:themeColor="text1"/>
        </w:rPr>
        <w:t>9,10]</w:t>
      </w:r>
    </w:p>
    <w:p w14:paraId="6EE7C77C" w14:textId="61BC8073" w:rsidR="000D4551" w:rsidRPr="000D4551" w:rsidRDefault="000D4551" w:rsidP="00A24CE0">
      <w:pPr>
        <w:pStyle w:val="a6"/>
        <w:spacing w:before="150" w:beforeAutospacing="0" w:after="0" w:afterAutospacing="0"/>
        <w:jc w:val="both"/>
        <w:textAlignment w:val="top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Таблица 1. </w:t>
      </w:r>
      <w:r w:rsidR="000C33D6">
        <w:rPr>
          <w:b/>
          <w:color w:val="000000" w:themeColor="text1"/>
        </w:rPr>
        <w:t xml:space="preserve">Комплекс упражнений на афферентный и эфферентный </w:t>
      </w:r>
      <w:proofErr w:type="spellStart"/>
      <w:r w:rsidR="000C33D6">
        <w:rPr>
          <w:b/>
          <w:color w:val="000000" w:themeColor="text1"/>
        </w:rPr>
        <w:t>праксис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504DF" w:rsidRPr="000504DF" w14:paraId="297D13F1" w14:textId="77777777" w:rsidTr="00A24CE0">
        <w:tc>
          <w:tcPr>
            <w:tcW w:w="2263" w:type="dxa"/>
          </w:tcPr>
          <w:p w14:paraId="3BAEB21B" w14:textId="06256DD6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 xml:space="preserve">Название упражнения </w:t>
            </w:r>
          </w:p>
        </w:tc>
        <w:tc>
          <w:tcPr>
            <w:tcW w:w="7082" w:type="dxa"/>
          </w:tcPr>
          <w:p w14:paraId="14DAD07D" w14:textId="6E048D49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 xml:space="preserve">Описание упражнения </w:t>
            </w:r>
          </w:p>
        </w:tc>
      </w:tr>
      <w:tr w:rsidR="000504DF" w:rsidRPr="000504DF" w14:paraId="265A21B6" w14:textId="77777777" w:rsidTr="00A24CE0">
        <w:tc>
          <w:tcPr>
            <w:tcW w:w="2263" w:type="dxa"/>
          </w:tcPr>
          <w:p w14:paraId="50FCF605" w14:textId="057D7CF6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 xml:space="preserve">«Колечко» </w:t>
            </w:r>
          </w:p>
          <w:p w14:paraId="3E72D7CC" w14:textId="77777777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</w:p>
        </w:tc>
        <w:tc>
          <w:tcPr>
            <w:tcW w:w="7082" w:type="dxa"/>
          </w:tcPr>
          <w:p w14:paraId="5E4199CD" w14:textId="77777777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 xml:space="preserve">поочередно перебирать пальцы рук, соединяя в кольцо большой палец и последовательно все пальцы. </w:t>
            </w:r>
            <w:proofErr w:type="gramStart"/>
            <w:r w:rsidRPr="000504DF">
              <w:rPr>
                <w:color w:val="000000" w:themeColor="text1"/>
              </w:rPr>
              <w:t>« Пальчики</w:t>
            </w:r>
            <w:proofErr w:type="gramEnd"/>
            <w:r w:rsidRPr="000504DF">
              <w:rPr>
                <w:color w:val="000000" w:themeColor="text1"/>
              </w:rPr>
              <w:t xml:space="preserve"> здороваются».</w:t>
            </w:r>
          </w:p>
          <w:p w14:paraId="249C9703" w14:textId="284AF263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>Для усложнения задания, если ребенок с легкостью освоил упражнение, можно добавить асинхронные движения рук: одна рука совмещает пальцы с большим от указательного к мизинцу, а другая, наоборот, от мизинца к указательному. Кроме того, можно добавить перебирание пальцами предмета (например, карандаша), для воздействия не только на подкорковые, но и корковые структуры.</w:t>
            </w:r>
          </w:p>
        </w:tc>
      </w:tr>
      <w:tr w:rsidR="000504DF" w:rsidRPr="000504DF" w14:paraId="549F961E" w14:textId="77777777" w:rsidTr="00A24CE0">
        <w:tc>
          <w:tcPr>
            <w:tcW w:w="2263" w:type="dxa"/>
          </w:tcPr>
          <w:p w14:paraId="6ACC11DD" w14:textId="1697FBCF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 xml:space="preserve">«Кулак-ребро-ладонь» - </w:t>
            </w:r>
          </w:p>
        </w:tc>
        <w:tc>
          <w:tcPr>
            <w:tcW w:w="7082" w:type="dxa"/>
          </w:tcPr>
          <w:p w14:paraId="3D386D5D" w14:textId="77777777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 xml:space="preserve">на столе последовательно, сменяя друг друга, выполняются следующие положения рук: ладонь на плоскости, </w:t>
            </w:r>
            <w:proofErr w:type="gramStart"/>
            <w:r w:rsidRPr="000504DF">
              <w:rPr>
                <w:color w:val="000000" w:themeColor="text1"/>
              </w:rPr>
              <w:t>ладонь</w:t>
            </w:r>
            <w:proofErr w:type="gramEnd"/>
            <w:r w:rsidRPr="000504DF">
              <w:rPr>
                <w:color w:val="000000" w:themeColor="text1"/>
              </w:rPr>
              <w:t xml:space="preserve"> сжатая в кулак, ладонь ребром. Выполнять 8-10 раз.</w:t>
            </w:r>
          </w:p>
          <w:p w14:paraId="048DF293" w14:textId="46BAAED6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>Выполняется отдельно каждой рукой, затем двумя руками вместе.</w:t>
            </w:r>
          </w:p>
        </w:tc>
      </w:tr>
      <w:tr w:rsidR="000504DF" w:rsidRPr="000504DF" w14:paraId="7CDAB5B2" w14:textId="77777777" w:rsidTr="00A24CE0">
        <w:tc>
          <w:tcPr>
            <w:tcW w:w="2263" w:type="dxa"/>
          </w:tcPr>
          <w:p w14:paraId="094ED6E4" w14:textId="083FE86E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 xml:space="preserve">«Лезгинка» - </w:t>
            </w:r>
          </w:p>
        </w:tc>
        <w:tc>
          <w:tcPr>
            <w:tcW w:w="7082" w:type="dxa"/>
          </w:tcPr>
          <w:p w14:paraId="1DD4840D" w14:textId="7D680906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>левая рука сложена в кулак, большой палец отставлен в сторону, кулак развернут пальцами к себе, правая рука прямой ладонью в горизонтальном положении прикасается к мизинцу левой. Происходит смена рук. 6-8 раз. (Возможна любая интерпретация упражнения: одна рука показывает «клёво», другая «прячется»-опущена ладонью вниз, большой палец спрятан.)</w:t>
            </w:r>
          </w:p>
        </w:tc>
      </w:tr>
      <w:tr w:rsidR="000504DF" w:rsidRPr="000504DF" w14:paraId="1994C185" w14:textId="77777777" w:rsidTr="00A24CE0">
        <w:tc>
          <w:tcPr>
            <w:tcW w:w="2263" w:type="dxa"/>
          </w:tcPr>
          <w:p w14:paraId="51C77CF9" w14:textId="77777777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 xml:space="preserve">«Зеркальное рисование» - </w:t>
            </w:r>
          </w:p>
          <w:p w14:paraId="6D7958BC" w14:textId="77777777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</w:p>
        </w:tc>
        <w:tc>
          <w:tcPr>
            <w:tcW w:w="7082" w:type="dxa"/>
          </w:tcPr>
          <w:p w14:paraId="455CF0F5" w14:textId="2549914B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>положить на стол чистый лист бумаги, рисовать одновременно обеими руками зеркально-симметричные рисунки (гриб, ель, дом, квадраты, треугольники).</w:t>
            </w:r>
          </w:p>
        </w:tc>
      </w:tr>
      <w:tr w:rsidR="000504DF" w:rsidRPr="000504DF" w14:paraId="5F09F91A" w14:textId="77777777" w:rsidTr="00A24CE0">
        <w:tc>
          <w:tcPr>
            <w:tcW w:w="2263" w:type="dxa"/>
          </w:tcPr>
          <w:p w14:paraId="7AD0CEF9" w14:textId="30CB3778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>«Ухо-нос»</w:t>
            </w:r>
          </w:p>
        </w:tc>
        <w:tc>
          <w:tcPr>
            <w:tcW w:w="7082" w:type="dxa"/>
          </w:tcPr>
          <w:p w14:paraId="3C7491CB" w14:textId="065B6BC5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 xml:space="preserve">- левой рукой дотрагиваемся до кончика носа, а правой - до противоположного уха, затем меняем руки. Одновременно </w:t>
            </w:r>
            <w:r w:rsidRPr="000504DF">
              <w:rPr>
                <w:color w:val="000000" w:themeColor="text1"/>
              </w:rPr>
              <w:lastRenderedPageBreak/>
              <w:t>отпустите ухо-нос, хлопните в ладоши, поменяйте положение рук с точностью до наоборот.</w:t>
            </w:r>
          </w:p>
        </w:tc>
      </w:tr>
      <w:tr w:rsidR="000504DF" w:rsidRPr="000504DF" w14:paraId="6C82D065" w14:textId="77777777" w:rsidTr="00A24CE0">
        <w:tc>
          <w:tcPr>
            <w:tcW w:w="2263" w:type="dxa"/>
          </w:tcPr>
          <w:p w14:paraId="28AAB3A0" w14:textId="2F252B39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lastRenderedPageBreak/>
              <w:t>«Горизонтальная восьмерка»</w:t>
            </w:r>
          </w:p>
        </w:tc>
        <w:tc>
          <w:tcPr>
            <w:tcW w:w="7082" w:type="dxa"/>
          </w:tcPr>
          <w:p w14:paraId="37B9C336" w14:textId="5119A863" w:rsidR="00437E9E" w:rsidRPr="000504DF" w:rsidRDefault="00437E9E" w:rsidP="00A24CE0">
            <w:pPr>
              <w:pStyle w:val="a6"/>
              <w:spacing w:before="15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0504DF">
              <w:rPr>
                <w:color w:val="000000" w:themeColor="text1"/>
              </w:rPr>
              <w:t>- вытянуть правую руку на уровне глаз, пальцы сжаты в кулак, оставив указательный и средний вытянутыми. Нарисовать в воздухе горизонтальную восьмерку большого размера. Затем подключить язык, одновременно следить глазами.</w:t>
            </w:r>
          </w:p>
        </w:tc>
      </w:tr>
    </w:tbl>
    <w:p w14:paraId="42E94F84" w14:textId="1A53BA55" w:rsidR="003C0AD3" w:rsidRPr="003C0AD3" w:rsidRDefault="009123BC" w:rsidP="003C0AD3">
      <w:pPr>
        <w:pStyle w:val="a6"/>
        <w:spacing w:before="150" w:beforeAutospacing="0" w:after="0" w:afterAutospacing="0"/>
        <w:jc w:val="both"/>
        <w:textAlignment w:val="top"/>
        <w:rPr>
          <w:color w:val="000000" w:themeColor="text1"/>
        </w:rPr>
      </w:pPr>
      <w:r w:rsidRPr="000504DF">
        <w:rPr>
          <w:color w:val="000000" w:themeColor="text1"/>
        </w:rPr>
        <w:t xml:space="preserve">Принципиально другая работа требуется при слабости функций II блока мозга. Для коррекции функций II блока мозга необходимо обеспечение простоты выбора нужного элемента: от выбора среди далеких элементов к выбору среди близких элементов. Этот методический подход Т.В. </w:t>
      </w:r>
      <w:proofErr w:type="spellStart"/>
      <w:r w:rsidRPr="000504DF">
        <w:rPr>
          <w:color w:val="000000" w:themeColor="text1"/>
        </w:rPr>
        <w:t>Ахутина</w:t>
      </w:r>
      <w:proofErr w:type="spellEnd"/>
      <w:r w:rsidRPr="000504DF">
        <w:rPr>
          <w:color w:val="000000" w:themeColor="text1"/>
        </w:rPr>
        <w:t xml:space="preserve"> Нейропсихологический анализ ошибок на письме определяется предложенным А.Р. Лурия: при дефиците функций III блока основными типами ошибок являются упрощение программы и инертность, при дефиците функций II блока - трудности выбора близких элементов. При выявлении слабости обработки слуховой информации необходима детальная проработка звукового анализа с внешними опорами при использовании сильных сохранных звеньев, работа над словарем, над слухоречевой </w:t>
      </w:r>
      <w:r w:rsidR="00642DFF" w:rsidRPr="000504DF">
        <w:rPr>
          <w:color w:val="000000" w:themeColor="text1"/>
        </w:rPr>
        <w:t>памятью. [</w:t>
      </w:r>
      <w:r w:rsidR="00A24CE0" w:rsidRPr="000504DF">
        <w:rPr>
          <w:color w:val="000000" w:themeColor="text1"/>
        </w:rPr>
        <w:t>9,</w:t>
      </w:r>
      <w:r w:rsidR="00E0740A" w:rsidRPr="000504DF">
        <w:rPr>
          <w:color w:val="000000" w:themeColor="text1"/>
        </w:rPr>
        <w:t>10</w:t>
      </w:r>
      <w:r w:rsidR="00A24CE0" w:rsidRPr="000504DF">
        <w:rPr>
          <w:color w:val="000000" w:themeColor="text1"/>
        </w:rPr>
        <w:t>]</w:t>
      </w:r>
    </w:p>
    <w:p w14:paraId="4CC2A163" w14:textId="110236A9" w:rsidR="003C0AD3" w:rsidRPr="003C0AD3" w:rsidRDefault="003C0AD3" w:rsidP="003C0A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C0A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Изучив теоретические источники так же хотелось бы выделить преимущества нейро игр в логопедической практике </w:t>
      </w:r>
    </w:p>
    <w:p w14:paraId="61B63CC3" w14:textId="77777777" w:rsidR="003C0AD3" w:rsidRPr="000504DF" w:rsidRDefault="003C0AD3" w:rsidP="003C0AD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Игровая форма обучения </w:t>
      </w:r>
    </w:p>
    <w:p w14:paraId="2745FC6D" w14:textId="16320588" w:rsidR="003C0AD3" w:rsidRPr="000504DF" w:rsidRDefault="003C0AD3" w:rsidP="003C0AD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Эмоциональная пр</w:t>
      </w:r>
      <w:r w:rsidR="00CE0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влекательность</w:t>
      </w:r>
    </w:p>
    <w:p w14:paraId="42F1B78A" w14:textId="77777777" w:rsidR="003C0AD3" w:rsidRPr="000504DF" w:rsidRDefault="003C0AD3" w:rsidP="003C0AD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Многофункциональность</w:t>
      </w:r>
    </w:p>
    <w:p w14:paraId="4E1B1015" w14:textId="77777777" w:rsidR="003C0AD3" w:rsidRPr="000504DF" w:rsidRDefault="003C0AD3" w:rsidP="003C0AD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Автоматизация звуков в сочетании с двигательной активностью</w:t>
      </w:r>
    </w:p>
    <w:p w14:paraId="7F44E57E" w14:textId="77777777" w:rsidR="003C0AD3" w:rsidRPr="000504DF" w:rsidRDefault="003C0AD3" w:rsidP="003C0AD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партнерского взаимодействия между ребенком и логопедом</w:t>
      </w:r>
    </w:p>
    <w:p w14:paraId="11251A3F" w14:textId="1CF79D15" w:rsidR="003C0AD3" w:rsidRPr="000504DF" w:rsidRDefault="003C0AD3" w:rsidP="003C0AD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стойкой мотивации и познавательных интересов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6376D35" w14:textId="77777777" w:rsidR="009123BC" w:rsidRPr="000504DF" w:rsidRDefault="009123BC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76556AE" w14:textId="77958922" w:rsidR="007F52B7" w:rsidRDefault="00DC11B0" w:rsidP="003C0A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Исходя из изученного выше материала </w:t>
      </w:r>
      <w:r w:rsidR="00642DFF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можно сделать вывод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важности нейропсихологии в принципе в логопедии, в частности важность нейропсихологических приемов в работе, исходя из этого </w:t>
      </w:r>
      <w:r w:rsidR="00642DFF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можно 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</w:t>
      </w:r>
      <w:r w:rsidR="00642DFF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ределить дальнейший ход работы. 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Составила план диагностики опираясь на теорию, так же так же составила план занятий для детей исходя из личностных потребностей каждого.</w:t>
      </w:r>
    </w:p>
    <w:p w14:paraId="2F9A8891" w14:textId="77777777" w:rsidR="00DC11B0" w:rsidRDefault="00DC11B0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9C39E55" w14:textId="6486608D" w:rsidR="003C0AD3" w:rsidRPr="000C33D6" w:rsidRDefault="003C0AD3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Исслед</w:t>
      </w:r>
      <w:r w:rsidR="000C33D6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ование проводилось в два этапа изучение материалов различных авторов и написание статьи, и обучающий эксперимент исходя из которого была написана исследовательская работа. О</w:t>
      </w: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бучающий </w:t>
      </w:r>
      <w:r w:rsidR="000C33D6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эксперимент</w:t>
      </w: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длился </w:t>
      </w:r>
      <w:r w:rsidR="000C33D6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 </w:t>
      </w: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недель. Исслед</w:t>
      </w:r>
      <w:r w:rsidR="000C33D6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ование проводилось на базе специального детского сада №62 </w:t>
      </w:r>
    </w:p>
    <w:p w14:paraId="03D0061B" w14:textId="6145C756" w:rsidR="003C0AD3" w:rsidRPr="000C33D6" w:rsidRDefault="003C0AD3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исс</w:t>
      </w:r>
      <w:r w:rsidR="000C33D6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ледовании принимали участие 8</w:t>
      </w: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 с заключением </w:t>
      </w:r>
      <w:r w:rsidR="000C33D6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ОНР 2,3,4 степени, </w:t>
      </w: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возраст детей</w:t>
      </w:r>
      <w:r w:rsidR="000C33D6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5 до 6.5 лет за</w:t>
      </w:r>
      <w:r w:rsidR="00373A0B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нятия проводились с периодичностью </w:t>
      </w:r>
      <w:r w:rsidR="000C33D6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групповые два раза в неделю, индивидуальные каждый день (в зависимости от посещений ребенка)</w:t>
      </w:r>
    </w:p>
    <w:p w14:paraId="629532B9" w14:textId="77777777" w:rsidR="003C0AD3" w:rsidRPr="000C33D6" w:rsidRDefault="003C0AD3" w:rsidP="003C0A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Исследование, направленное на то, чтобы понять насколько нейропсихологические игры влияют на работу логопеда, длилось полтора месяца,</w:t>
      </w:r>
      <w:r w:rsidRPr="000C3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C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которого была оценка результативности нейропсихологических игр в работе логопеда. </w:t>
      </w:r>
    </w:p>
    <w:p w14:paraId="03475504" w14:textId="28A99686" w:rsidR="003C0AD3" w:rsidRPr="000C33D6" w:rsidRDefault="003C0AD3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же с несколькими детьми в ходе индивидуальных логопедический занятий применять нейропсихологические приемы, и так же посмотреть помогут ли они улучшить работу.</w:t>
      </w:r>
    </w:p>
    <w:p w14:paraId="2BF19315" w14:textId="035BB562" w:rsidR="003C0AD3" w:rsidRDefault="003C0AD3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первичного и контрольного эксперимента в качестве диагностического инструментария были использованы следующие методики:</w:t>
      </w:r>
    </w:p>
    <w:p w14:paraId="704A26D9" w14:textId="77777777" w:rsidR="000C33D6" w:rsidRDefault="000C33D6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E4DC4D" w14:textId="77777777" w:rsidR="003C0AD3" w:rsidRPr="000504DF" w:rsidRDefault="003C0AD3" w:rsidP="003C0AD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Мышление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[</w:t>
      </w: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]</w:t>
      </w:r>
    </w:p>
    <w:p w14:paraId="2CE466E4" w14:textId="77777777" w:rsidR="003C0AD3" w:rsidRPr="000504DF" w:rsidRDefault="003C0AD3" w:rsidP="003C0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504D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Методика "Что здесь лишнее?"</w:t>
      </w:r>
    </w:p>
    <w:p w14:paraId="514C087A" w14:textId="77777777" w:rsidR="003C0AD3" w:rsidRPr="000504DF" w:rsidRDefault="003C0AD3" w:rsidP="003C0AD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Объем внимания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[</w:t>
      </w: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]</w:t>
      </w:r>
    </w:p>
    <w:p w14:paraId="6CEE0D61" w14:textId="77777777" w:rsidR="003C0AD3" w:rsidRPr="000504DF" w:rsidRDefault="003C0AD3" w:rsidP="003C0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Методика «запомни и расставь точки» 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 </w:t>
      </w:r>
      <w:proofErr w:type="spellStart"/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Вертгеймер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3843302" w14:textId="77777777" w:rsidR="003C0AD3" w:rsidRPr="000504DF" w:rsidRDefault="003C0AD3" w:rsidP="003C0AD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Логические связи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[</w:t>
      </w: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]</w:t>
      </w:r>
    </w:p>
    <w:p w14:paraId="01A59571" w14:textId="77777777" w:rsidR="003C0AD3" w:rsidRPr="000504DF" w:rsidRDefault="003C0AD3" w:rsidP="003C0A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504DF">
        <w:rPr>
          <w:rStyle w:val="c7"/>
          <w:b/>
          <w:bCs/>
          <w:color w:val="000000" w:themeColor="text1"/>
        </w:rPr>
        <w:lastRenderedPageBreak/>
        <w:t>Методика «Нелепицы»</w:t>
      </w:r>
    </w:p>
    <w:p w14:paraId="4862CEFE" w14:textId="77777777" w:rsidR="003C0AD3" w:rsidRPr="000504DF" w:rsidRDefault="003C0AD3" w:rsidP="003C0AD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Слуховая память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[</w:t>
      </w: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]</w:t>
      </w:r>
    </w:p>
    <w:p w14:paraId="11ABAFEF" w14:textId="77777777" w:rsidR="003C0AD3" w:rsidRPr="000504DF" w:rsidRDefault="003C0AD3" w:rsidP="003C0A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«10 слов» </w:t>
      </w:r>
    </w:p>
    <w:p w14:paraId="0289119C" w14:textId="77777777" w:rsidR="003C0AD3" w:rsidRPr="000504DF" w:rsidRDefault="003C0AD3" w:rsidP="003C0AD3">
      <w:pPr>
        <w:pStyle w:val="a4"/>
        <w:numPr>
          <w:ilvl w:val="0"/>
          <w:numId w:val="4"/>
        </w:numPr>
        <w:spacing w:after="0" w:line="240" w:lineRule="auto"/>
        <w:ind w:left="2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Концентрация и переключение внимания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[</w:t>
      </w: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]</w:t>
      </w:r>
    </w:p>
    <w:p w14:paraId="5F754079" w14:textId="77777777" w:rsidR="003C0AD3" w:rsidRPr="000504DF" w:rsidRDefault="003C0AD3" w:rsidP="003C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 «корректурные пробы»</w:t>
      </w:r>
    </w:p>
    <w:p w14:paraId="303741A5" w14:textId="77777777" w:rsidR="003C0AD3" w:rsidRPr="000504DF" w:rsidRDefault="003C0AD3" w:rsidP="003C0AD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Образная память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[</w:t>
      </w: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]</w:t>
      </w:r>
    </w:p>
    <w:p w14:paraId="060B4A62" w14:textId="52DE1FB2" w:rsidR="003C0AD3" w:rsidRDefault="003C0AD3" w:rsidP="003C0A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запомни и назови</w:t>
      </w:r>
    </w:p>
    <w:p w14:paraId="7511F1B6" w14:textId="77777777" w:rsidR="003C0AD3" w:rsidRDefault="003C0AD3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66C6889" w14:textId="3509EFC7" w:rsidR="000D4551" w:rsidRDefault="003C0AD3" w:rsidP="000D45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Краткое содержание обучающего эксперимента</w:t>
      </w:r>
      <w:r w:rsidR="00373A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входили </w:t>
      </w:r>
      <w:proofErr w:type="gramStart"/>
      <w:r w:rsidR="00373A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упражнения</w:t>
      </w:r>
      <w:proofErr w:type="gramEnd"/>
      <w:r w:rsidR="00373A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представленные в </w:t>
      </w:r>
      <w:r w:rsidR="00373A0B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таблице 1 и</w:t>
      </w:r>
      <w:r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таблиц</w:t>
      </w:r>
      <w:r w:rsidR="000D4551" w:rsidRPr="000C3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описанием приемов и примеров упражнений</w:t>
      </w:r>
      <w:r w:rsidR="000D4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которые были использованы,</w:t>
      </w:r>
      <w:r w:rsidR="005571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таблице 3</w:t>
      </w:r>
      <w:r w:rsidR="000D4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комплекс </w:t>
      </w:r>
      <w:proofErr w:type="spellStart"/>
      <w:r w:rsidR="000D4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нейроигр</w:t>
      </w:r>
      <w:proofErr w:type="spellEnd"/>
      <w:r w:rsidR="000D4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6A7652D" w14:textId="13567252" w:rsidR="000D4551" w:rsidRPr="000D4551" w:rsidRDefault="000D4551" w:rsidP="000D45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D455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2CD45095" w14:textId="1C55C9D3" w:rsidR="00A24CE0" w:rsidRPr="000504DF" w:rsidRDefault="00557164" w:rsidP="00A24C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Таблица 2. Упражнения для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нейрозарядки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504DF" w:rsidRPr="000504DF" w14:paraId="3D798D61" w14:textId="77777777" w:rsidTr="00DC11B0">
        <w:tc>
          <w:tcPr>
            <w:tcW w:w="2263" w:type="dxa"/>
          </w:tcPr>
          <w:p w14:paraId="2C1BC845" w14:textId="3DBDE73B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Название приема</w:t>
            </w:r>
          </w:p>
        </w:tc>
        <w:tc>
          <w:tcPr>
            <w:tcW w:w="7082" w:type="dxa"/>
          </w:tcPr>
          <w:p w14:paraId="40DEC6B3" w14:textId="45FCC63C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Описание </w:t>
            </w:r>
          </w:p>
        </w:tc>
      </w:tr>
      <w:tr w:rsidR="000504DF" w:rsidRPr="000504DF" w14:paraId="45DC4D83" w14:textId="77777777" w:rsidTr="00DC11B0">
        <w:tc>
          <w:tcPr>
            <w:tcW w:w="2263" w:type="dxa"/>
          </w:tcPr>
          <w:p w14:paraId="00B59949" w14:textId="77777777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Пробы </w:t>
            </w:r>
            <w:proofErr w:type="spellStart"/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Хэда</w:t>
            </w:r>
            <w:proofErr w:type="spellEnd"/>
          </w:p>
          <w:p w14:paraId="7B319F98" w14:textId="77777777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2" w:type="dxa"/>
          </w:tcPr>
          <w:p w14:paraId="39C496DC" w14:textId="2FC6B593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Предлагается воспроизвести предъявляемые сидящим напротив человеком позы (например, рука касается кончика носа). При этом в инструкции указывается, что если предъявляется действие правой рукой, то и ребенок должен совершить действие правой, а не действовать по принципу зеркального отражения. Оценивается ориентировка в пространстве собственного тела и способность осуществлять пространственную перешифровку позы рук. Успешность выполнения задания также во многом зависит от качества произ</w:t>
            </w:r>
            <w:r w:rsidR="00A24CE0"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вольной регуляции деятельности.</w:t>
            </w:r>
          </w:p>
        </w:tc>
      </w:tr>
      <w:tr w:rsidR="000504DF" w:rsidRPr="000504DF" w14:paraId="5092BC53" w14:textId="77777777" w:rsidTr="00DC11B0">
        <w:tc>
          <w:tcPr>
            <w:tcW w:w="2263" w:type="dxa"/>
          </w:tcPr>
          <w:p w14:paraId="45C56C83" w14:textId="77777777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Праксис позы пальцев</w:t>
            </w:r>
          </w:p>
          <w:p w14:paraId="2F968165" w14:textId="77777777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2" w:type="dxa"/>
          </w:tcPr>
          <w:p w14:paraId="3BEEBB43" w14:textId="18B0A36F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Предлагается воспроизвести по образцу определенное положение пальцев руки (например, большой и мизинец образуют кольцо). Данная методика направлена на оценку сформированности тонких, точных движений рук, а также ориентировки в </w:t>
            </w:r>
            <w:r w:rsidR="00A24CE0"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пространстве собственного тела.</w:t>
            </w:r>
          </w:p>
        </w:tc>
      </w:tr>
      <w:tr w:rsidR="000504DF" w:rsidRPr="000504DF" w14:paraId="6705BDA7" w14:textId="77777777" w:rsidTr="00DC11B0">
        <w:tc>
          <w:tcPr>
            <w:tcW w:w="2263" w:type="dxa"/>
          </w:tcPr>
          <w:p w14:paraId="49AA604D" w14:textId="77777777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Реакция выбора</w:t>
            </w:r>
          </w:p>
          <w:p w14:paraId="284FA4D4" w14:textId="77777777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2" w:type="dxa"/>
          </w:tcPr>
          <w:p w14:paraId="12732958" w14:textId="235F7A4C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Предлагается два условных сигнала, каждому из которых соответствует определенное действие, которое нужно совершить (например, при звуке свистка – топнуть ногой). Затем оба сигнала несколько раз предъявляются в строгой очередности, после чего очередность без предупреждения нарушается. Методика направлена на оценку умения усваивать речевую инструкцию, осуществлять постоянный контроль за своими действиями, </w:t>
            </w:r>
            <w:proofErr w:type="spellStart"/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оттормаживать</w:t>
            </w:r>
            <w:proofErr w:type="spellEnd"/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импульсивные действия, замечать </w:t>
            </w:r>
            <w:r w:rsidR="00A24CE0"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исправлять допущенные ошибки.</w:t>
            </w:r>
          </w:p>
        </w:tc>
      </w:tr>
      <w:tr w:rsidR="00DC11B0" w:rsidRPr="000504DF" w14:paraId="10EC18A2" w14:textId="77777777" w:rsidTr="00DC11B0">
        <w:tc>
          <w:tcPr>
            <w:tcW w:w="2263" w:type="dxa"/>
          </w:tcPr>
          <w:p w14:paraId="12C6E044" w14:textId="77777777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реципрокная координация</w:t>
            </w:r>
          </w:p>
          <w:p w14:paraId="6249A1B5" w14:textId="77777777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2" w:type="dxa"/>
          </w:tcPr>
          <w:p w14:paraId="75A30EF1" w14:textId="77777777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Методика состоит в поочередном выполнении определенных движений левой и правой рукой. Согласованность движений, четкость чередования указывают на </w:t>
            </w:r>
            <w:proofErr w:type="gramStart"/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хорошо  сформированное</w:t>
            </w:r>
            <w:proofErr w:type="gramEnd"/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взаимодействие левого и правого полушарий головного мозга. Также оценивается возможность совершать плавные действия, легко автоматизировать предложенную программу, что является важной характеристикой развития двигательной сферы ребенка.2</w:t>
            </w:r>
          </w:p>
          <w:p w14:paraId="3DCD8820" w14:textId="52BB7AB4" w:rsidR="00DC11B0" w:rsidRPr="000504DF" w:rsidRDefault="00DC11B0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Данные методики лучше всего использовать вначале каждого занятия чтобы включить умственную деятельность ребенка, внимание сосредоточенность. Данные методики можно применять детям уже с младшего дошкольного возраста с задержкой </w:t>
            </w:r>
            <w:proofErr w:type="spellStart"/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психоречевого</w:t>
            </w:r>
            <w:proofErr w:type="spellEnd"/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развития. Нейропсихологические методы являются необходимыми всем, и </w:t>
            </w:r>
            <w:proofErr w:type="spellStart"/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нормотипичным</w:t>
            </w:r>
            <w:proofErr w:type="spellEnd"/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с различными задержками как детям, так и взрослым. Они «включают» мозговую </w:t>
            </w: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активность человека, способствуют эффективности всех видов коррекционных занятий. </w:t>
            </w:r>
          </w:p>
        </w:tc>
      </w:tr>
    </w:tbl>
    <w:p w14:paraId="7A06F035" w14:textId="594069ED" w:rsidR="00731429" w:rsidRDefault="00731429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72C91A0" w14:textId="3D7A8CF7" w:rsidR="00557164" w:rsidRDefault="00557164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Таблица 3 комплекс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нейроигр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7164" w14:paraId="0856BA17" w14:textId="77777777" w:rsidTr="00557164">
        <w:tc>
          <w:tcPr>
            <w:tcW w:w="4672" w:type="dxa"/>
          </w:tcPr>
          <w:p w14:paraId="7CBF244E" w14:textId="637BBED2" w:rsidR="00557164" w:rsidRDefault="00557164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Нейротаблицы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внимание</w:t>
            </w:r>
          </w:p>
        </w:tc>
        <w:tc>
          <w:tcPr>
            <w:tcW w:w="4673" w:type="dxa"/>
          </w:tcPr>
          <w:p w14:paraId="4BE0C0F1" w14:textId="6E55774D" w:rsidR="00557164" w:rsidRDefault="00557164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данных играх необходимо обеими руками находить одинаковые предметы на картинке слева и справа </w:t>
            </w:r>
          </w:p>
        </w:tc>
      </w:tr>
      <w:tr w:rsidR="00557164" w14:paraId="0D4C37DC" w14:textId="77777777" w:rsidTr="00557164">
        <w:tc>
          <w:tcPr>
            <w:tcW w:w="4672" w:type="dxa"/>
          </w:tcPr>
          <w:p w14:paraId="022DC459" w14:textId="7BB342B4" w:rsidR="00557164" w:rsidRDefault="00557164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Умные дорожки </w:t>
            </w:r>
          </w:p>
        </w:tc>
        <w:tc>
          <w:tcPr>
            <w:tcW w:w="4673" w:type="dxa"/>
          </w:tcPr>
          <w:p w14:paraId="30D24274" w14:textId="4CC33D82" w:rsidR="00557164" w:rsidRDefault="00557164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Провести одновременно пальцами обеих рук или «попрыгать» пальчиками по кочкам»</w:t>
            </w:r>
          </w:p>
        </w:tc>
      </w:tr>
      <w:tr w:rsidR="00557164" w14:paraId="759C3301" w14:textId="77777777" w:rsidTr="00557164">
        <w:tc>
          <w:tcPr>
            <w:tcW w:w="4672" w:type="dxa"/>
          </w:tcPr>
          <w:p w14:paraId="4007A3A0" w14:textId="35ADCCD2" w:rsidR="00557164" w:rsidRDefault="00557164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Веселые человечки</w:t>
            </w:r>
          </w:p>
        </w:tc>
        <w:tc>
          <w:tcPr>
            <w:tcW w:w="4673" w:type="dxa"/>
          </w:tcPr>
          <w:p w14:paraId="001D0D84" w14:textId="6F9E35BE" w:rsidR="00557164" w:rsidRDefault="00557164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Одновременно двумя руками раскладывать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человечки пинцетами в соответствии с цветами</w:t>
            </w:r>
          </w:p>
        </w:tc>
      </w:tr>
      <w:tr w:rsidR="00557164" w14:paraId="4D5B04F0" w14:textId="77777777" w:rsidTr="00557164">
        <w:tc>
          <w:tcPr>
            <w:tcW w:w="4672" w:type="dxa"/>
          </w:tcPr>
          <w:p w14:paraId="045D9418" w14:textId="087DA579" w:rsidR="00557164" w:rsidRDefault="00557164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Нейроритмика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</w:tcPr>
          <w:p w14:paraId="15071FC8" w14:textId="49071A1B" w:rsidR="00557164" w:rsidRDefault="00557164" w:rsidP="00A24C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="007F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</w:t>
            </w:r>
            <w:r w:rsidR="007F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заданными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примерами выполнять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дейсвие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Мяч (большой) –прыгнуть один раз, пирамидка – встать замереть, мяч (маленький) сесть на стул</w:t>
            </w:r>
          </w:p>
        </w:tc>
      </w:tr>
    </w:tbl>
    <w:p w14:paraId="217EB035" w14:textId="77777777" w:rsidR="00557164" w:rsidRPr="000504DF" w:rsidRDefault="00557164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C12A36A" w14:textId="7353404F" w:rsidR="000D4551" w:rsidRPr="007F2DAB" w:rsidRDefault="000D4551" w:rsidP="00BD4F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2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результатам сводной первичного и контрольного диагностических срезов были получены следующие результаты </w:t>
      </w:r>
      <w:r w:rsidR="007F2DAB" w:rsidRPr="007F2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таблица 4 и 5</w:t>
      </w:r>
    </w:p>
    <w:p w14:paraId="0B28E1A9" w14:textId="5DBDA7AA" w:rsidR="000D4551" w:rsidRPr="007F2DAB" w:rsidRDefault="000D4551" w:rsidP="00BD4F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2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После первичной диагностики у испытуемых </w:t>
      </w:r>
      <w:r w:rsidR="007F2DAB" w:rsidRPr="007F2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было отмечено: низкая </w:t>
      </w:r>
      <w:proofErr w:type="spellStart"/>
      <w:r w:rsidR="007F2DAB" w:rsidRPr="007F2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работоспосбность</w:t>
      </w:r>
      <w:proofErr w:type="spellEnd"/>
      <w:r w:rsidR="007F2DAB" w:rsidRPr="007F2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низкая концентрация внимания, низкий уровень слуховой и образной памяти.</w:t>
      </w:r>
    </w:p>
    <w:p w14:paraId="4586A931" w14:textId="57E681A9" w:rsidR="00BD4F33" w:rsidRDefault="00BD4F33" w:rsidP="00BD4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551" w:rsidRPr="007F2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двух диагностических срезов </w:t>
      </w:r>
      <w:r w:rsidR="007F2DAB" w:rsidRPr="007F2DAB">
        <w:rPr>
          <w:rFonts w:ascii="Times New Roman" w:hAnsi="Times New Roman" w:cs="Times New Roman"/>
          <w:color w:val="000000" w:themeColor="text1"/>
          <w:sz w:val="24"/>
          <w:szCs w:val="24"/>
        </w:rPr>
        <w:t>можно</w:t>
      </w:r>
      <w:r w:rsidR="007F2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подвести итог исходя и</w:t>
      </w:r>
      <w:r w:rsidR="007F2DAB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="007F2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ниже </w:t>
      </w:r>
      <w:r w:rsidR="007F2DAB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="007F2DA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F2DAB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ставленных результатов, мы можем сказать, что у детей улучшились показатели образной памяти, слуховой памяти, так же логических связей и объема внимания. Мышление осталось на прежнем уровне</w:t>
      </w:r>
    </w:p>
    <w:p w14:paraId="40A5B12F" w14:textId="77777777" w:rsidR="000D4551" w:rsidRDefault="000D4551" w:rsidP="00BD4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552209" w14:textId="52A3AFF7" w:rsidR="000D4551" w:rsidRPr="007F2DAB" w:rsidRDefault="007F2DAB" w:rsidP="007F2D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2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</w:t>
      </w:r>
      <w:r w:rsidRPr="007F2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ервичный результат диагностики</w:t>
      </w:r>
    </w:p>
    <w:tbl>
      <w:tblPr>
        <w:tblStyle w:val="a5"/>
        <w:tblpPr w:leftFromText="180" w:rightFromText="180" w:vertAnchor="text" w:horzAnchor="margin" w:tblpXSpec="center" w:tblpY="131"/>
        <w:tblW w:w="9781" w:type="dxa"/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0504DF" w:rsidRPr="000504DF" w14:paraId="7F881F04" w14:textId="77777777" w:rsidTr="000504DF">
        <w:tc>
          <w:tcPr>
            <w:tcW w:w="3119" w:type="dxa"/>
          </w:tcPr>
          <w:p w14:paraId="7404EEE9" w14:textId="1E7913C6" w:rsidR="00373A0B" w:rsidRPr="000504DF" w:rsidRDefault="00373A0B" w:rsidP="0007293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изучения</w:t>
            </w:r>
          </w:p>
        </w:tc>
        <w:tc>
          <w:tcPr>
            <w:tcW w:w="3402" w:type="dxa"/>
          </w:tcPr>
          <w:p w14:paraId="7C4E4A71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Ребенок К</w:t>
            </w:r>
          </w:p>
        </w:tc>
        <w:tc>
          <w:tcPr>
            <w:tcW w:w="3260" w:type="dxa"/>
          </w:tcPr>
          <w:p w14:paraId="628ABD2C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Ребенок М</w:t>
            </w:r>
          </w:p>
        </w:tc>
      </w:tr>
      <w:tr w:rsidR="000504DF" w:rsidRPr="000504DF" w14:paraId="5CD90A67" w14:textId="77777777" w:rsidTr="000504DF">
        <w:tc>
          <w:tcPr>
            <w:tcW w:w="3119" w:type="dxa"/>
          </w:tcPr>
          <w:p w14:paraId="241ADB15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Внимание </w:t>
            </w:r>
          </w:p>
        </w:tc>
        <w:tc>
          <w:tcPr>
            <w:tcW w:w="3402" w:type="dxa"/>
          </w:tcPr>
          <w:p w14:paraId="35538D92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баллов</w:t>
            </w:r>
          </w:p>
        </w:tc>
        <w:tc>
          <w:tcPr>
            <w:tcW w:w="3260" w:type="dxa"/>
          </w:tcPr>
          <w:p w14:paraId="616AE4D1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баллов</w:t>
            </w:r>
          </w:p>
        </w:tc>
      </w:tr>
      <w:tr w:rsidR="000504DF" w:rsidRPr="000504DF" w14:paraId="241C701D" w14:textId="77777777" w:rsidTr="000504DF">
        <w:tc>
          <w:tcPr>
            <w:tcW w:w="3119" w:type="dxa"/>
          </w:tcPr>
          <w:p w14:paraId="0D710184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Слуховая память </w:t>
            </w:r>
          </w:p>
        </w:tc>
        <w:tc>
          <w:tcPr>
            <w:tcW w:w="3402" w:type="dxa"/>
          </w:tcPr>
          <w:p w14:paraId="4353CE3D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Воспроизведено 2 слова из 7</w:t>
            </w:r>
          </w:p>
        </w:tc>
        <w:tc>
          <w:tcPr>
            <w:tcW w:w="3260" w:type="dxa"/>
          </w:tcPr>
          <w:p w14:paraId="011BD73A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Воспроизведено 4 слова из 7</w:t>
            </w:r>
          </w:p>
        </w:tc>
      </w:tr>
      <w:tr w:rsidR="000504DF" w:rsidRPr="000504DF" w14:paraId="34394401" w14:textId="77777777" w:rsidTr="000504DF">
        <w:tc>
          <w:tcPr>
            <w:tcW w:w="3119" w:type="dxa"/>
          </w:tcPr>
          <w:p w14:paraId="7205CA2C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Образная память </w:t>
            </w:r>
          </w:p>
        </w:tc>
        <w:tc>
          <w:tcPr>
            <w:tcW w:w="3402" w:type="dxa"/>
          </w:tcPr>
          <w:p w14:paraId="6329E3D2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</w:p>
        </w:tc>
        <w:tc>
          <w:tcPr>
            <w:tcW w:w="3260" w:type="dxa"/>
          </w:tcPr>
          <w:p w14:paraId="5915CBD3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балла</w:t>
            </w:r>
          </w:p>
        </w:tc>
      </w:tr>
      <w:tr w:rsidR="000504DF" w:rsidRPr="000504DF" w14:paraId="1A0ACD31" w14:textId="77777777" w:rsidTr="000504DF">
        <w:tc>
          <w:tcPr>
            <w:tcW w:w="3119" w:type="dxa"/>
          </w:tcPr>
          <w:p w14:paraId="13F2B8DA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Мышление </w:t>
            </w:r>
          </w:p>
        </w:tc>
        <w:tc>
          <w:tcPr>
            <w:tcW w:w="3402" w:type="dxa"/>
          </w:tcPr>
          <w:p w14:paraId="61AA388B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баллов</w:t>
            </w:r>
          </w:p>
        </w:tc>
        <w:tc>
          <w:tcPr>
            <w:tcW w:w="3260" w:type="dxa"/>
          </w:tcPr>
          <w:p w14:paraId="5A4812EC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баллов</w:t>
            </w:r>
          </w:p>
        </w:tc>
      </w:tr>
      <w:tr w:rsidR="000504DF" w:rsidRPr="000504DF" w14:paraId="7E40E2E6" w14:textId="77777777" w:rsidTr="000504DF">
        <w:tc>
          <w:tcPr>
            <w:tcW w:w="3119" w:type="dxa"/>
          </w:tcPr>
          <w:p w14:paraId="2B6E8208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внимания </w:t>
            </w:r>
          </w:p>
        </w:tc>
        <w:tc>
          <w:tcPr>
            <w:tcW w:w="3402" w:type="dxa"/>
          </w:tcPr>
          <w:p w14:paraId="497F2D58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баллов</w:t>
            </w:r>
          </w:p>
        </w:tc>
        <w:tc>
          <w:tcPr>
            <w:tcW w:w="3260" w:type="dxa"/>
          </w:tcPr>
          <w:p w14:paraId="2EFB6AE7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баллов</w:t>
            </w:r>
          </w:p>
        </w:tc>
      </w:tr>
      <w:tr w:rsidR="000504DF" w:rsidRPr="000504DF" w14:paraId="29C3166E" w14:textId="77777777" w:rsidTr="000504DF">
        <w:tc>
          <w:tcPr>
            <w:tcW w:w="3119" w:type="dxa"/>
          </w:tcPr>
          <w:p w14:paraId="1A4DA098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Логические связи и отношения </w:t>
            </w:r>
          </w:p>
        </w:tc>
        <w:tc>
          <w:tcPr>
            <w:tcW w:w="3402" w:type="dxa"/>
          </w:tcPr>
          <w:p w14:paraId="2F16B79E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баллов</w:t>
            </w:r>
          </w:p>
        </w:tc>
        <w:tc>
          <w:tcPr>
            <w:tcW w:w="3260" w:type="dxa"/>
          </w:tcPr>
          <w:p w14:paraId="158EFE6B" w14:textId="77777777" w:rsidR="00072934" w:rsidRPr="000504DF" w:rsidRDefault="00072934" w:rsidP="00072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баллов</w:t>
            </w:r>
          </w:p>
        </w:tc>
      </w:tr>
    </w:tbl>
    <w:p w14:paraId="3728E8C1" w14:textId="717A44BF" w:rsidR="00A24CE0" w:rsidRPr="000504DF" w:rsidRDefault="00A24CE0" w:rsidP="009649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9839C85" w14:textId="1C8D4218" w:rsidR="00E91084" w:rsidRPr="000504DF" w:rsidRDefault="00611318" w:rsidP="00A24C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Сводный анализ результатов диагностики</w:t>
      </w:r>
    </w:p>
    <w:p w14:paraId="29187F79" w14:textId="485265FA" w:rsidR="00E47761" w:rsidRPr="000504DF" w:rsidRDefault="00E47761" w:rsidP="00A24C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ребенок К.</w:t>
      </w:r>
      <w:r w:rsidR="005D0449"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(6.5 лет)</w:t>
      </w:r>
    </w:p>
    <w:p w14:paraId="2BDF00AD" w14:textId="77B7ADC0" w:rsidR="00E47761" w:rsidRPr="000504DF" w:rsidRDefault="00C05D90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649BA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ышление: с поставленной задачей ребенок справился за 1.5 минуты, смог частично объяснить смысл вычеркнутых предметов. Исходя из шкалы данной методики можно за</w:t>
      </w:r>
      <w:r w:rsidR="005D0449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явить о среднем уровне развития. Объем внимания: ребенок правильно воспроизвел по памяти 3 точки, что может говорить о среднем уровне развития. Логические связи: ребенок заметил и отметил все имеющиеся нелепицы, но 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D0449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трех из них не сумел до конца объяснить или сказать, как на самом деле должно быть. Что может говорить о высоком уровне развития. Слуховая память: так как дети являются дошкольниками им было снижено количество слов до 7, ребенок смог воспроизвести 2 слова, что может говорить о среднем уровне развития</w:t>
      </w:r>
      <w:r w:rsidR="00072934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Внимание: средний показатель концентрации внимания. Образная память: ребенок узнал 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2934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изображения за время 80 сек. Что говорит о низком уровне развития.</w:t>
      </w:r>
    </w:p>
    <w:p w14:paraId="2529BDC6" w14:textId="77777777" w:rsidR="00E47761" w:rsidRPr="000504DF" w:rsidRDefault="00E47761" w:rsidP="00A24C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620F00" w14:textId="56F5467E" w:rsidR="00E47761" w:rsidRPr="000504DF" w:rsidRDefault="00E47761" w:rsidP="00A24C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ребенок М</w:t>
      </w:r>
      <w:r w:rsidR="005D0449"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(6 лет)</w:t>
      </w:r>
    </w:p>
    <w:p w14:paraId="51F2D809" w14:textId="328988DA" w:rsidR="00072934" w:rsidRPr="000504DF" w:rsidRDefault="00C05D90" w:rsidP="000729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</w:t>
      </w:r>
      <w:r w:rsidR="009649BA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ышление: с поставленной задачей ребенок справился за 1 минуту, смог ответить на все кроме одной поставленной задачи, объяснить смысл вычеркнутых предметов. Исходя из шкалы данной </w:t>
      </w:r>
      <w:r w:rsidR="005D0449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методики можно заявить о высоком</w:t>
      </w:r>
      <w:r w:rsidR="009649BA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уровне развития</w:t>
      </w:r>
      <w:r w:rsidR="005D0449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. Объем внимания: ребенок правильно воспроизвел по памяти 4 точки, что может говорить о высоком уровне развития. Логические связи:</w:t>
      </w:r>
      <w:r w:rsidR="005D0449" w:rsidRPr="000504DF">
        <w:rPr>
          <w:color w:val="000000" w:themeColor="text1"/>
        </w:rPr>
        <w:t xml:space="preserve"> </w:t>
      </w:r>
      <w:r w:rsidR="005D0449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отведенное время (3 мин) он заметил все 7 имеющихся на картинке нелепиц, успел удовлетворительно объяснить, что не так, и, кроме того, сказать, как на самом деле должно быть. Что говорит об очень высоком уровне </w:t>
      </w:r>
      <w:r w:rsidR="00072934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="005D0449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2934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Слуховая память: так как дети являются дошкольниками им было снижено количество слов до 7, ребенок смог воспроизвести 4 слова, что может говорить о высоком уровне развития. Внимание: средний показатель концентрации внимания. Образная память: ребенок узнал 4 изображения за время 65 сек. Что говорит о среднем уровне развития</w:t>
      </w:r>
    </w:p>
    <w:p w14:paraId="26ACFA22" w14:textId="34E6F4A6" w:rsidR="005D0449" w:rsidRPr="000504DF" w:rsidRDefault="005D0449" w:rsidP="005D04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CE54E9" w14:textId="09BA148B" w:rsidR="00E91084" w:rsidRPr="000504DF" w:rsidRDefault="00E91084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078D6" w14:textId="7237E20C" w:rsidR="000A290E" w:rsidRPr="000504DF" w:rsidRDefault="00BE65EC" w:rsidP="000729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5</w:t>
      </w:r>
      <w:bookmarkStart w:id="0" w:name="_GoBack"/>
      <w:bookmarkEnd w:id="0"/>
      <w:r w:rsidR="000D45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«</w:t>
      </w:r>
      <w:r w:rsidR="00072934"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анализ результатов диагностики</w:t>
      </w:r>
      <w:r w:rsidR="000D45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105B11C1" w14:textId="77777777" w:rsidR="000A290E" w:rsidRPr="000504DF" w:rsidRDefault="000A290E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1"/>
      </w:tblGrid>
      <w:tr w:rsidR="000504DF" w:rsidRPr="000504DF" w14:paraId="668F829D" w14:textId="77777777" w:rsidTr="000504DF">
        <w:tc>
          <w:tcPr>
            <w:tcW w:w="3397" w:type="dxa"/>
          </w:tcPr>
          <w:p w14:paraId="34CB6D88" w14:textId="4D81C02A" w:rsidR="000D4551" w:rsidRPr="000504DF" w:rsidRDefault="00373A0B" w:rsidP="002C4DA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изучения</w:t>
            </w:r>
          </w:p>
        </w:tc>
        <w:tc>
          <w:tcPr>
            <w:tcW w:w="2977" w:type="dxa"/>
          </w:tcPr>
          <w:p w14:paraId="7B35C9FB" w14:textId="77777777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Ребенок К</w:t>
            </w:r>
          </w:p>
        </w:tc>
        <w:tc>
          <w:tcPr>
            <w:tcW w:w="2971" w:type="dxa"/>
          </w:tcPr>
          <w:p w14:paraId="59928F47" w14:textId="77777777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Ребенок М</w:t>
            </w:r>
          </w:p>
        </w:tc>
      </w:tr>
      <w:tr w:rsidR="000504DF" w:rsidRPr="000504DF" w14:paraId="5DCA5983" w14:textId="77777777" w:rsidTr="000504DF">
        <w:tc>
          <w:tcPr>
            <w:tcW w:w="3397" w:type="dxa"/>
          </w:tcPr>
          <w:p w14:paraId="2A92A97D" w14:textId="77777777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Внимание </w:t>
            </w:r>
          </w:p>
        </w:tc>
        <w:tc>
          <w:tcPr>
            <w:tcW w:w="2977" w:type="dxa"/>
          </w:tcPr>
          <w:p w14:paraId="577CDBD4" w14:textId="3684E550" w:rsidR="00611318" w:rsidRPr="000504DF" w:rsidRDefault="009649BA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баллов</w:t>
            </w:r>
          </w:p>
        </w:tc>
        <w:tc>
          <w:tcPr>
            <w:tcW w:w="2971" w:type="dxa"/>
          </w:tcPr>
          <w:p w14:paraId="6C0A2F6D" w14:textId="4D1D9D3D" w:rsidR="00611318" w:rsidRPr="000504DF" w:rsidRDefault="009649BA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баллов</w:t>
            </w:r>
          </w:p>
        </w:tc>
      </w:tr>
      <w:tr w:rsidR="000504DF" w:rsidRPr="000504DF" w14:paraId="15FF09FE" w14:textId="77777777" w:rsidTr="000504DF">
        <w:tc>
          <w:tcPr>
            <w:tcW w:w="3397" w:type="dxa"/>
          </w:tcPr>
          <w:p w14:paraId="36D8EC9A" w14:textId="77777777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Слуховая память </w:t>
            </w:r>
          </w:p>
        </w:tc>
        <w:tc>
          <w:tcPr>
            <w:tcW w:w="2977" w:type="dxa"/>
          </w:tcPr>
          <w:p w14:paraId="3AF9AD02" w14:textId="68E08FC9" w:rsidR="00611318" w:rsidRPr="000504DF" w:rsidRDefault="0078425F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Воспроизведено 3</w:t>
            </w:r>
            <w:r w:rsidR="00072934"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из 7</w:t>
            </w:r>
          </w:p>
        </w:tc>
        <w:tc>
          <w:tcPr>
            <w:tcW w:w="2971" w:type="dxa"/>
          </w:tcPr>
          <w:p w14:paraId="176EF022" w14:textId="0FF89756" w:rsidR="00611318" w:rsidRPr="000504DF" w:rsidRDefault="0078425F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Воспроизведено 5</w:t>
            </w:r>
            <w:r w:rsidR="00072934"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из 7</w:t>
            </w:r>
          </w:p>
        </w:tc>
      </w:tr>
      <w:tr w:rsidR="000504DF" w:rsidRPr="000504DF" w14:paraId="5616F342" w14:textId="77777777" w:rsidTr="000504DF">
        <w:tc>
          <w:tcPr>
            <w:tcW w:w="3397" w:type="dxa"/>
          </w:tcPr>
          <w:p w14:paraId="742F0D3E" w14:textId="77777777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Образная память </w:t>
            </w:r>
          </w:p>
        </w:tc>
        <w:tc>
          <w:tcPr>
            <w:tcW w:w="2977" w:type="dxa"/>
          </w:tcPr>
          <w:p w14:paraId="4C1BF7A9" w14:textId="7116B38B" w:rsidR="00611318" w:rsidRPr="000504DF" w:rsidRDefault="009649BA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  <w:tc>
          <w:tcPr>
            <w:tcW w:w="2971" w:type="dxa"/>
          </w:tcPr>
          <w:p w14:paraId="67F8FD36" w14:textId="65015A1D" w:rsidR="00611318" w:rsidRPr="000504DF" w:rsidRDefault="009649BA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баллов</w:t>
            </w:r>
          </w:p>
        </w:tc>
      </w:tr>
      <w:tr w:rsidR="000504DF" w:rsidRPr="000504DF" w14:paraId="2DF8325B" w14:textId="77777777" w:rsidTr="000504DF">
        <w:tc>
          <w:tcPr>
            <w:tcW w:w="3397" w:type="dxa"/>
          </w:tcPr>
          <w:p w14:paraId="497F015E" w14:textId="77777777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Мышление </w:t>
            </w:r>
          </w:p>
        </w:tc>
        <w:tc>
          <w:tcPr>
            <w:tcW w:w="2977" w:type="dxa"/>
          </w:tcPr>
          <w:p w14:paraId="28645D8C" w14:textId="0BADAB76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баллов</w:t>
            </w:r>
          </w:p>
        </w:tc>
        <w:tc>
          <w:tcPr>
            <w:tcW w:w="2971" w:type="dxa"/>
          </w:tcPr>
          <w:p w14:paraId="2D659B01" w14:textId="534A40E2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баллов</w:t>
            </w:r>
          </w:p>
        </w:tc>
      </w:tr>
      <w:tr w:rsidR="000504DF" w:rsidRPr="000504DF" w14:paraId="7886FF16" w14:textId="77777777" w:rsidTr="000504DF">
        <w:tc>
          <w:tcPr>
            <w:tcW w:w="3397" w:type="dxa"/>
          </w:tcPr>
          <w:p w14:paraId="25B0A15B" w14:textId="77777777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внимания </w:t>
            </w:r>
          </w:p>
        </w:tc>
        <w:tc>
          <w:tcPr>
            <w:tcW w:w="2977" w:type="dxa"/>
          </w:tcPr>
          <w:p w14:paraId="042AE0CD" w14:textId="0253B4F7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баллов</w:t>
            </w:r>
          </w:p>
        </w:tc>
        <w:tc>
          <w:tcPr>
            <w:tcW w:w="2971" w:type="dxa"/>
          </w:tcPr>
          <w:p w14:paraId="7BFEC98C" w14:textId="4FEEF82F" w:rsidR="00611318" w:rsidRPr="000504DF" w:rsidRDefault="0078425F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баллов</w:t>
            </w:r>
          </w:p>
        </w:tc>
      </w:tr>
      <w:tr w:rsidR="000504DF" w:rsidRPr="000504DF" w14:paraId="0048C622" w14:textId="77777777" w:rsidTr="000504DF">
        <w:tc>
          <w:tcPr>
            <w:tcW w:w="3397" w:type="dxa"/>
          </w:tcPr>
          <w:p w14:paraId="6DF4D950" w14:textId="77777777" w:rsidR="00611318" w:rsidRPr="000504DF" w:rsidRDefault="00611318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Логические связи и отношения </w:t>
            </w:r>
          </w:p>
        </w:tc>
        <w:tc>
          <w:tcPr>
            <w:tcW w:w="2977" w:type="dxa"/>
          </w:tcPr>
          <w:p w14:paraId="6541C8AC" w14:textId="7226B5BF" w:rsidR="00611318" w:rsidRPr="000504DF" w:rsidRDefault="0078425F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баллов</w:t>
            </w:r>
          </w:p>
        </w:tc>
        <w:tc>
          <w:tcPr>
            <w:tcW w:w="2971" w:type="dxa"/>
          </w:tcPr>
          <w:p w14:paraId="27BC5D01" w14:textId="68BA664E" w:rsidR="00611318" w:rsidRPr="000504DF" w:rsidRDefault="0078425F" w:rsidP="002C4D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баллов</w:t>
            </w:r>
          </w:p>
        </w:tc>
      </w:tr>
    </w:tbl>
    <w:p w14:paraId="085B1B01" w14:textId="77777777" w:rsidR="00BE65EC" w:rsidRDefault="00BE65EC" w:rsidP="007F2D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804EB5" w14:textId="7AFC5CF5" w:rsidR="00436E48" w:rsidRPr="000504DF" w:rsidRDefault="00436E48" w:rsidP="000729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Ребенок К</w:t>
      </w:r>
      <w:r w:rsid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(6.5 лет)</w:t>
      </w:r>
    </w:p>
    <w:p w14:paraId="54249BF1" w14:textId="7EB3FF64" w:rsidR="00072934" w:rsidRPr="000504DF" w:rsidRDefault="00072934" w:rsidP="000729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Мышление: с поставленной задачей ребенок справился за 1.5 минуты, смог частично объяснить смысл вычеркнутых предметов. Исходя из шкалы данной методики можно заявить о среднем уровне развития. Объем внимания: ребенок правильно воспроизвел по памяти 4 точки, что может говорить о среднем уровне развития. Логические связи: ребенок заметил и отмет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ил все имеющиеся нелепицы, но в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одной из них не сумел до конца объяснить или сказать, как на самом деле должно быть. Что может говорить о высоком уровне развития. Слуховая память: так как дети являются дошкольниками им было снижено количество слов до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 ребенок смог воспроизвести 3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слова, что может говорить о среднем уровне развития. Внимание: средний показатель концентрации внимания. Образная память: ребенок узнал 2 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изображения за время 75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сек. Что говорит о низком уровне развития.</w:t>
      </w:r>
    </w:p>
    <w:p w14:paraId="1B7F456B" w14:textId="77777777" w:rsidR="00072934" w:rsidRPr="000504DF" w:rsidRDefault="00072934" w:rsidP="000729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96DDAE" w14:textId="77777777" w:rsidR="00072934" w:rsidRPr="000504DF" w:rsidRDefault="00072934" w:rsidP="000729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ребенок М (6 лет)</w:t>
      </w:r>
    </w:p>
    <w:p w14:paraId="42C344D0" w14:textId="25A06D6B" w:rsidR="00072934" w:rsidRPr="000504DF" w:rsidRDefault="00072934" w:rsidP="000729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Мышление: с поставленной задачей ребенок справился за 1 минуту, смог ответить на все поставленные задачи, объяснить смысл вычеркнутых предметов. Исходя из шкалы данной методики можно заявить о высоком уровне развития. Объем внимания: ребенок правильно воспроизвел по памяти 4 точки, что может говорить о высоком уровне развития. Логические связи:</w:t>
      </w:r>
      <w:r w:rsidRPr="000504DF">
        <w:rPr>
          <w:color w:val="000000" w:themeColor="text1"/>
        </w:rPr>
        <w:t xml:space="preserve"> 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за отведенное время (3 мин) он заметил все 7 имеющихся на картинке нелепиц, успел удовлетворительно объяснить, что не так, и, кроме того, сказать, как на самом деле должно быть. Что говорит об очень высоком уровне развития. Слуховая память: так как дети являются дошкольниками им было снижено количество слов до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 ребенок смог воспроизвести 5 слов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может говорить о высоком уровне развития. Внимание: средний показатель концентрации внимания. Образная память: ребенок узнал 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изображения за время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сек. Что говорит о среднем уровне развития</w:t>
      </w:r>
    </w:p>
    <w:p w14:paraId="5C1F9A5A" w14:textId="5341EBD9" w:rsidR="00436E48" w:rsidRPr="000504DF" w:rsidRDefault="00436E48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17AA3" w14:textId="21C8F66C" w:rsidR="00011462" w:rsidRPr="000504DF" w:rsidRDefault="00011462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итогу проведения исследования 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отметить 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положительную динамику у детей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Улучшились показатели образной памяти, слуховой памяти, уровень развития логических связей так же заметно вырос, мы можем это видеть в выше предоставленных сведениях. Так 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же был увеличен объем внимания. В силу того, что у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улучшились такие показатели как концентрация внимания, переключение внимания, Моторика пальцев рук. Так же дети стали более усидчивы. Так же могу отметить, </w:t>
      </w:r>
      <w:r w:rsidR="00144743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что,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занятие начиналось с нейро зарядки дети более спокойней и усидчивей сидели на занятии. Так же было </w:t>
      </w:r>
      <w:r w:rsidR="00144743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отмечено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вначале занятий с детьми детям было сложно менять простейшие </w:t>
      </w:r>
      <w:r w:rsidR="00144743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позы, например,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743"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«кольцо-большим и указательным» и «класс-большой палец вверх, а по истечению времени занятий дети стали уметь переключать моторику 4-8 движений. Так же чтобы заинтересовать детей вначале устраивали соревнования кто больше повторит за мной. И дети с большой радостью это делали. Нейро упражнения включались в каждое индивидуальное логопедическое занятие, как вначале, так и в течении всего времени занятия только в разных интерпретациях, но детям это очень нравилось. В работе использовались различные карточки, фишки, игры, игры с пинцетами, мелкими деталями, различные предметы для визуально ритмических рядов. Была отмечена связь работы артикуляционного аппарата и нейро упражнений, несколько детей которые не могли переключать артикуляционные позы, после применения нейро упражнений в занятиях продолжительное время, смогли начать переключать некоторые позы.</w:t>
      </w:r>
    </w:p>
    <w:p w14:paraId="08BAA57F" w14:textId="77777777" w:rsidR="009B5A8B" w:rsidRPr="000504DF" w:rsidRDefault="009B5A8B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BAA49" w14:textId="03A9C4CC" w:rsidR="009B5A8B" w:rsidRPr="000504DF" w:rsidRDefault="009632FE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итогу изучения и проведения исследования 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можно 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сказать о важности нейропсихологических методик в жизни человека. И это не только дети с ООП, но и </w:t>
      </w:r>
      <w:proofErr w:type="spellStart"/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нормотипичиные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Нейропсихологические приемы, подобранные правильно под возраст, личностные особенности, нужды, приведут ребенка к отличному повышению работоспособности. Помогут легче адаптироваться в социуме, легче и быстрее усваивать новые знания. Таким детям будет подвластно многое. Детям с ООП нейропсихологические приемы должны стать чуть ли не базисом ежедневной рутины, ведь через них мы запускаем мозг в работу, тем самым даем толчки для продвижения и развития, с параллельно идущими занятиями.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Влияние </w:t>
      </w:r>
      <w:r w:rsidR="000504DF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нейропсихологических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 на </w:t>
      </w:r>
      <w:r w:rsidR="000504DF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</w:t>
      </w:r>
      <w:r w:rsidR="00436E48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можем четко проследить по проведенному исследованию, где в собранных сведениях диагностики четко прослеживается грань повышения результатов. Тем самым можно отметить положит</w:t>
      </w:r>
      <w:r w:rsidR="000504DF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ельное влияние нейропсихологических игр на детей. На примере данного исследования мы можем убедиться</w:t>
      </w:r>
      <w:r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даже за столь короткие строк</w:t>
      </w:r>
      <w:r w:rsidR="000504DF" w:rsidRPr="00050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можно добиться результата.</w:t>
      </w:r>
    </w:p>
    <w:p w14:paraId="20425357" w14:textId="77777777" w:rsidR="00A24CE0" w:rsidRPr="000504DF" w:rsidRDefault="00A24CE0" w:rsidP="00A24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C70B8B7" w14:textId="77777777" w:rsidR="001D04CE" w:rsidRPr="000504DF" w:rsidRDefault="001D04CE" w:rsidP="00A24C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504D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Источники </w:t>
      </w:r>
    </w:p>
    <w:p w14:paraId="3B6B2A9C" w14:textId="77777777" w:rsidR="0039755B" w:rsidRPr="000504DF" w:rsidRDefault="0039755B" w:rsidP="00A24CE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Визель Т.Г. Основы нейропсихологии. Издательство В. Секачев, 2016.</w:t>
      </w:r>
    </w:p>
    <w:p w14:paraId="194E6C54" w14:textId="77777777" w:rsidR="001D04CE" w:rsidRPr="000504DF" w:rsidRDefault="00BE65EC" w:rsidP="00A24CE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7A1E48" w:rsidRPr="000504D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https://www.nevromed.ru/consultations/psychology/methods_example</w:t>
        </w:r>
      </w:hyperlink>
    </w:p>
    <w:p w14:paraId="709E9B32" w14:textId="77777777" w:rsidR="007A1E48" w:rsidRPr="000504DF" w:rsidRDefault="00BE65EC" w:rsidP="00A24CE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7A1E48" w:rsidRPr="000504DF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https://ru.wikipedia.org/wiki/%D0%9D%D0%B5%D0%B9%D1%80%D0%BE%D0%BF%D1%81%D0%B8%D1%85%D0%BE%D0%BB%D0%BE%D0%B3%D0%B8%D1%87%D0%B5%D1%81%D0%BA%D0%B0%D1%8F_%D0%BA%D0%BE%D1%80%D1%80%D0%B5%D0%BA%D1%86%D0%B8%D1%8F</w:t>
        </w:r>
      </w:hyperlink>
    </w:p>
    <w:p w14:paraId="0FB4AE59" w14:textId="77777777" w:rsidR="0039755B" w:rsidRPr="000504DF" w:rsidRDefault="0039755B" w:rsidP="00A24CE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Микадзе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Ю.В. Нейропсихология детского возраста. СПб.: Питер, 2013.</w:t>
      </w:r>
    </w:p>
    <w:p w14:paraId="21915670" w14:textId="77777777" w:rsidR="0039755B" w:rsidRPr="000504DF" w:rsidRDefault="0039755B" w:rsidP="00A24CE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Семенович А.В. Нейропсихологическая коррекция в детском возрасте. М., 2018.</w:t>
      </w:r>
    </w:p>
    <w:p w14:paraId="5FADD2D0" w14:textId="77777777" w:rsidR="0039755B" w:rsidRPr="000504DF" w:rsidRDefault="0039755B" w:rsidP="00A24CE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Цветкова Л.С. Актуальные проблемы нейропсихологии детского возраста. М.: МПСИ, 2017.</w:t>
      </w:r>
    </w:p>
    <w:p w14:paraId="2A7D6462" w14:textId="77777777" w:rsidR="0027111C" w:rsidRPr="000504DF" w:rsidRDefault="0027111C" w:rsidP="00A24CE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Ахутина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В. Преодоление трудностей учения: нейропсихологический подход/ </w:t>
      </w:r>
      <w:proofErr w:type="spellStart"/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Т.В.Ахутина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, Н.М. Пылаева. – СПб.: Питер, 2008. – 320 с.</w:t>
      </w:r>
    </w:p>
    <w:p w14:paraId="2780CFE1" w14:textId="77777777" w:rsidR="007F52B7" w:rsidRPr="000504DF" w:rsidRDefault="007F52B7" w:rsidP="00A24CE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>Симерницкая</w:t>
      </w:r>
      <w:proofErr w:type="spellEnd"/>
      <w:r w:rsidRPr="0005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Э.Г. Нейропсихологическая диагностика и коррекция школьной неуспеваемости//нейропсихология сегодня/ Под ред. Е.Д. Хомской. – М.: МГУ, 1995. – С. 154-160.</w:t>
      </w:r>
    </w:p>
    <w:p w14:paraId="13B3C122" w14:textId="77777777" w:rsidR="00E0740A" w:rsidRPr="000504DF" w:rsidRDefault="00E0740A" w:rsidP="00A24CE0">
      <w:pPr>
        <w:pStyle w:val="a4"/>
        <w:numPr>
          <w:ilvl w:val="0"/>
          <w:numId w:val="1"/>
        </w:numPr>
        <w:spacing w:before="150"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Ахутина</w:t>
      </w:r>
      <w:proofErr w:type="spellEnd"/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 Нейропсихологический подход к диагностике и коррекции трудностей обучения письму // Современные подходы к диагностике </w:t>
      </w:r>
      <w:proofErr w:type="spellStart"/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икоррекции</w:t>
      </w:r>
      <w:proofErr w:type="spellEnd"/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речевых расстройств. - Изд-во </w:t>
      </w:r>
      <w:proofErr w:type="gramStart"/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С-Пб</w:t>
      </w:r>
      <w:proofErr w:type="gramEnd"/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Ун-та, 2001. C. 195-212.</w:t>
      </w:r>
    </w:p>
    <w:p w14:paraId="43E0221B" w14:textId="712E017B" w:rsidR="00E0740A" w:rsidRPr="000504DF" w:rsidRDefault="00E0740A" w:rsidP="00A24CE0">
      <w:pPr>
        <w:pStyle w:val="a4"/>
        <w:numPr>
          <w:ilvl w:val="0"/>
          <w:numId w:val="1"/>
        </w:numPr>
        <w:spacing w:before="150"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Ахутина</w:t>
      </w:r>
      <w:proofErr w:type="spellEnd"/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Т.В., Бабаева Ю.Д., Корнеев А.А., </w:t>
      </w:r>
      <w:proofErr w:type="spellStart"/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Кричевец</w:t>
      </w:r>
      <w:proofErr w:type="spellEnd"/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А.Н., Воронова М.Н., Егорова О.И. Влияние индивидуально-типологических особенностей высших психических функций </w:t>
      </w:r>
      <w:r w:rsidRPr="00050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младших школьников на формирование навыка письма. // Вестник МГУ, 2008, №3. C. 63-73</w:t>
      </w:r>
    </w:p>
    <w:p w14:paraId="0889493E" w14:textId="3109B269" w:rsidR="008F00ED" w:rsidRPr="000504DF" w:rsidRDefault="00BE65EC" w:rsidP="00A24CE0">
      <w:pPr>
        <w:pStyle w:val="a4"/>
        <w:numPr>
          <w:ilvl w:val="0"/>
          <w:numId w:val="1"/>
        </w:numPr>
        <w:spacing w:before="150"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="00611318" w:rsidRPr="000504DF">
          <w:rPr>
            <w:color w:val="000000" w:themeColor="text1"/>
            <w:u w:val="single"/>
          </w:rPr>
          <w:t>https://azps.ru/tests/pozn/lishnee.html</w:t>
        </w:r>
      </w:hyperlink>
    </w:p>
    <w:p w14:paraId="5C0E2D8D" w14:textId="1DB4035C" w:rsidR="00611318" w:rsidRPr="000504DF" w:rsidRDefault="00BE65EC" w:rsidP="00A24CE0">
      <w:pPr>
        <w:pStyle w:val="a4"/>
        <w:numPr>
          <w:ilvl w:val="0"/>
          <w:numId w:val="1"/>
        </w:numPr>
        <w:spacing w:before="150"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="00611318" w:rsidRPr="000504DF">
          <w:rPr>
            <w:color w:val="000000" w:themeColor="text1"/>
            <w:u w:val="single"/>
          </w:rPr>
          <w:t>https://azps.ru/tests/pozn/tochki.html</w:t>
        </w:r>
      </w:hyperlink>
    </w:p>
    <w:p w14:paraId="1DF1A38F" w14:textId="037BF73E" w:rsidR="0078425F" w:rsidRPr="000504DF" w:rsidRDefault="00BE65EC" w:rsidP="00A24CE0">
      <w:pPr>
        <w:pStyle w:val="a4"/>
        <w:numPr>
          <w:ilvl w:val="0"/>
          <w:numId w:val="1"/>
        </w:numPr>
        <w:spacing w:before="150"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r w:rsidR="0078425F" w:rsidRPr="000504DF">
          <w:rPr>
            <w:color w:val="000000" w:themeColor="text1"/>
            <w:u w:val="single"/>
          </w:rPr>
          <w:t>https://azps.ru/tests/pozn/figna.html</w:t>
        </w:r>
      </w:hyperlink>
    </w:p>
    <w:p w14:paraId="45C8BF25" w14:textId="43DE660A" w:rsidR="0078425F" w:rsidRPr="000504DF" w:rsidRDefault="00BE65EC" w:rsidP="00A24CE0">
      <w:pPr>
        <w:pStyle w:val="a4"/>
        <w:numPr>
          <w:ilvl w:val="0"/>
          <w:numId w:val="1"/>
        </w:numPr>
        <w:spacing w:before="150"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78425F" w:rsidRPr="000504DF">
          <w:rPr>
            <w:color w:val="000000" w:themeColor="text1"/>
            <w:u w:val="single"/>
          </w:rPr>
          <w:t>https://testoteka.narod.ru/pozn/1/14.html</w:t>
        </w:r>
      </w:hyperlink>
    </w:p>
    <w:p w14:paraId="45FD6EBD" w14:textId="6C32BE94" w:rsidR="009649BA" w:rsidRPr="000504DF" w:rsidRDefault="00BE65EC" w:rsidP="00A24CE0">
      <w:pPr>
        <w:pStyle w:val="a4"/>
        <w:numPr>
          <w:ilvl w:val="0"/>
          <w:numId w:val="1"/>
        </w:numPr>
        <w:spacing w:before="150"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history="1">
        <w:r w:rsidR="009649BA" w:rsidRPr="000504DF">
          <w:rPr>
            <w:color w:val="000000" w:themeColor="text1"/>
            <w:u w:val="single"/>
          </w:rPr>
          <w:t>https://www.hr-director.ru/article/67150-korrekturnaya-proba-proveryaem-vnimatelnost-18-m6</w:t>
        </w:r>
      </w:hyperlink>
    </w:p>
    <w:sectPr w:rsidR="009649BA" w:rsidRPr="0005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5CF"/>
    <w:multiLevelType w:val="hybridMultilevel"/>
    <w:tmpl w:val="366E8284"/>
    <w:lvl w:ilvl="0" w:tplc="64C08B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7E1B"/>
    <w:multiLevelType w:val="hybridMultilevel"/>
    <w:tmpl w:val="7BF4DBB2"/>
    <w:lvl w:ilvl="0" w:tplc="4274CF20">
      <w:start w:val="1"/>
      <w:numFmt w:val="decimal"/>
      <w:lvlText w:val="%1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EB9645B"/>
    <w:multiLevelType w:val="hybridMultilevel"/>
    <w:tmpl w:val="8AE2A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4E2F"/>
    <w:multiLevelType w:val="multilevel"/>
    <w:tmpl w:val="6C54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467A4"/>
    <w:multiLevelType w:val="hybridMultilevel"/>
    <w:tmpl w:val="EC04E94E"/>
    <w:lvl w:ilvl="0" w:tplc="DB029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03738"/>
    <w:multiLevelType w:val="hybridMultilevel"/>
    <w:tmpl w:val="A9EC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3321C"/>
    <w:multiLevelType w:val="hybridMultilevel"/>
    <w:tmpl w:val="56381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D7D0D"/>
    <w:multiLevelType w:val="hybridMultilevel"/>
    <w:tmpl w:val="3D149D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2C"/>
    <w:rsid w:val="00011462"/>
    <w:rsid w:val="000504DF"/>
    <w:rsid w:val="00072934"/>
    <w:rsid w:val="000A290E"/>
    <w:rsid w:val="000C33D6"/>
    <w:rsid w:val="000D4551"/>
    <w:rsid w:val="00144743"/>
    <w:rsid w:val="001D04CE"/>
    <w:rsid w:val="0027111C"/>
    <w:rsid w:val="00373A0B"/>
    <w:rsid w:val="0039755B"/>
    <w:rsid w:val="003C0AD3"/>
    <w:rsid w:val="00413D5D"/>
    <w:rsid w:val="00436E48"/>
    <w:rsid w:val="00437E9E"/>
    <w:rsid w:val="004E74C4"/>
    <w:rsid w:val="00557164"/>
    <w:rsid w:val="005D0449"/>
    <w:rsid w:val="00611318"/>
    <w:rsid w:val="00642DFF"/>
    <w:rsid w:val="006E562C"/>
    <w:rsid w:val="00731429"/>
    <w:rsid w:val="0078425F"/>
    <w:rsid w:val="007A1E48"/>
    <w:rsid w:val="007A2B29"/>
    <w:rsid w:val="007F2DAB"/>
    <w:rsid w:val="007F52B7"/>
    <w:rsid w:val="0081699C"/>
    <w:rsid w:val="0083426D"/>
    <w:rsid w:val="008F00ED"/>
    <w:rsid w:val="00902485"/>
    <w:rsid w:val="00911A24"/>
    <w:rsid w:val="009123BC"/>
    <w:rsid w:val="009632FE"/>
    <w:rsid w:val="009649BA"/>
    <w:rsid w:val="009B5A8B"/>
    <w:rsid w:val="00A24CE0"/>
    <w:rsid w:val="00A7308A"/>
    <w:rsid w:val="00BD4F33"/>
    <w:rsid w:val="00BE65EC"/>
    <w:rsid w:val="00C05D90"/>
    <w:rsid w:val="00C0700A"/>
    <w:rsid w:val="00C72844"/>
    <w:rsid w:val="00CC05E7"/>
    <w:rsid w:val="00CE09DD"/>
    <w:rsid w:val="00DC11B0"/>
    <w:rsid w:val="00E0740A"/>
    <w:rsid w:val="00E47761"/>
    <w:rsid w:val="00E91084"/>
    <w:rsid w:val="00F22075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43CC"/>
  <w15:chartTrackingRefBased/>
  <w15:docId w15:val="{73A30F6E-2981-4E3E-B0B1-6315D65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4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04CE"/>
    <w:pPr>
      <w:ind w:left="720"/>
      <w:contextualSpacing/>
    </w:pPr>
  </w:style>
  <w:style w:type="paragraph" w:customStyle="1" w:styleId="c5">
    <w:name w:val="c5"/>
    <w:basedOn w:val="a"/>
    <w:rsid w:val="001D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04CE"/>
  </w:style>
  <w:style w:type="table" w:styleId="a5">
    <w:name w:val="Table Grid"/>
    <w:basedOn w:val="a1"/>
    <w:uiPriority w:val="39"/>
    <w:rsid w:val="00E9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9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91084"/>
  </w:style>
  <w:style w:type="character" w:customStyle="1" w:styleId="c8">
    <w:name w:val="c8"/>
    <w:basedOn w:val="a0"/>
    <w:rsid w:val="00E91084"/>
  </w:style>
  <w:style w:type="paragraph" w:styleId="a6">
    <w:name w:val="Normal (Web)"/>
    <w:basedOn w:val="a"/>
    <w:uiPriority w:val="99"/>
    <w:unhideWhenUsed/>
    <w:rsid w:val="0091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8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6660"/>
  </w:style>
  <w:style w:type="character" w:customStyle="1" w:styleId="1">
    <w:name w:val="Неразрешенное упоминание1"/>
    <w:basedOn w:val="a0"/>
    <w:uiPriority w:val="99"/>
    <w:semiHidden/>
    <w:unhideWhenUsed/>
    <w:rsid w:val="00BD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0%BB%D0%BE%D0%B2%D0%BD%D0%BE%D0%B9_%D0%BC%D0%BE%D0%B7%D0%B3" TargetMode="External"/><Relationship Id="rId13" Type="http://schemas.openxmlformats.org/officeDocument/2006/relationships/hyperlink" Target="https://azps.ru/tests/pozn/fign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D%D0%B5%D0%B9%D1%80%D0%BE%D0%BD%D0%B0%D1%83%D0%BA%D0%B0" TargetMode="External"/><Relationship Id="rId12" Type="http://schemas.openxmlformats.org/officeDocument/2006/relationships/hyperlink" Target="https://azps.ru/tests/pozn/tochk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1%D0%B8%D1%85%D0%BE%D0%BB%D0%BE%D0%B3%D0%B8%D1%8F" TargetMode="External"/><Relationship Id="rId11" Type="http://schemas.openxmlformats.org/officeDocument/2006/relationships/hyperlink" Target="https://azps.ru/tests/pozn/lishne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r-director.ru/article/67150-korrekturnaya-proba-proveryaem-vnimatelnost-18-m6" TargetMode="External"/><Relationship Id="rId10" Type="http://schemas.openxmlformats.org/officeDocument/2006/relationships/hyperlink" Target="https://ru.wikipedia.org/wiki/%D0%9D%D0%B5%D0%B9%D1%80%D0%BE%D0%BF%D1%81%D0%B8%D1%85%D0%BE%D0%BB%D0%BE%D0%B3%D0%B8%D1%87%D0%B5%D1%81%D0%BA%D0%B0%D1%8F_%D0%BA%D0%BE%D1%80%D1%80%D0%B5%D0%BA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vromed.ru/consultations/psychology/methods_example" TargetMode="External"/><Relationship Id="rId14" Type="http://schemas.openxmlformats.org/officeDocument/2006/relationships/hyperlink" Target="https://testoteka.narod.ru/pozn/1/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8951-8357-40A1-B77E-9021302A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logashova_anastasiya@mail.ru</dc:creator>
  <cp:keywords/>
  <dc:description/>
  <cp:lastModifiedBy>logashova_anastasiya@mail.ru</cp:lastModifiedBy>
  <cp:revision>1</cp:revision>
  <dcterms:created xsi:type="dcterms:W3CDTF">2024-03-27T14:37:00Z</dcterms:created>
  <dcterms:modified xsi:type="dcterms:W3CDTF">2024-03-27T17:21:00Z</dcterms:modified>
</cp:coreProperties>
</file>