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FDED" w14:textId="77777777" w:rsidR="00603DDA" w:rsidRDefault="00603DDA" w:rsidP="000E59A7">
      <w:pPr>
        <w:spacing w:after="0" w:line="240" w:lineRule="auto"/>
        <w:ind w:left="4536"/>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Ергашев Н.Н., Сердалин С.М.,  </w:t>
      </w:r>
    </w:p>
    <w:p w14:paraId="74F53FBE" w14:textId="77777777" w:rsidR="00603DDA" w:rsidRDefault="00603DDA" w:rsidP="000E59A7">
      <w:pPr>
        <w:spacing w:after="0" w:line="240" w:lineRule="auto"/>
        <w:ind w:left="4536"/>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Л.Н. Гумилев атындағы Еуразия ұлттық университеті</w:t>
      </w:r>
    </w:p>
    <w:p w14:paraId="7F9B4345" w14:textId="77777777" w:rsidR="00603DDA" w:rsidRDefault="00603DDA" w:rsidP="000E59A7">
      <w:pPr>
        <w:spacing w:after="0" w:line="240" w:lineRule="auto"/>
        <w:ind w:left="4536"/>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Әскери кафедрасының оқытушылары</w:t>
      </w:r>
    </w:p>
    <w:p w14:paraId="0270B9F6" w14:textId="77777777" w:rsidR="00603DDA" w:rsidRDefault="00603DDA" w:rsidP="00603DDA">
      <w:pPr>
        <w:jc w:val="center"/>
        <w:rPr>
          <w:rFonts w:ascii="Times New Roman" w:hAnsi="Times New Roman" w:cs="Times New Roman"/>
          <w:b/>
          <w:bCs/>
          <w:sz w:val="28"/>
          <w:szCs w:val="28"/>
          <w:lang w:val="kk-KZ"/>
        </w:rPr>
      </w:pPr>
    </w:p>
    <w:p w14:paraId="1E435F68" w14:textId="77777777" w:rsidR="000E59A7" w:rsidRPr="000E59A7" w:rsidRDefault="000E59A7" w:rsidP="00603DDA">
      <w:pPr>
        <w:jc w:val="center"/>
        <w:rPr>
          <w:rFonts w:ascii="Times New Roman" w:hAnsi="Times New Roman" w:cs="Times New Roman"/>
          <w:b/>
          <w:bCs/>
          <w:sz w:val="28"/>
          <w:szCs w:val="28"/>
          <w:lang w:val="kk-KZ"/>
        </w:rPr>
      </w:pPr>
    </w:p>
    <w:p w14:paraId="1182F079" w14:textId="77777777" w:rsidR="000E59A7" w:rsidRDefault="00F11498" w:rsidP="00F11498">
      <w:pPr>
        <w:spacing w:after="0" w:line="240" w:lineRule="auto"/>
        <w:jc w:val="center"/>
        <w:rPr>
          <w:rFonts w:ascii="Times New Roman" w:hAnsi="Times New Roman" w:cs="Times New Roman"/>
          <w:b/>
          <w:bCs/>
          <w:sz w:val="28"/>
          <w:szCs w:val="28"/>
          <w:lang w:val="kk-KZ"/>
        </w:rPr>
      </w:pPr>
      <w:r w:rsidRPr="000E59A7">
        <w:rPr>
          <w:rFonts w:ascii="Times New Roman" w:hAnsi="Times New Roman" w:cs="Times New Roman"/>
          <w:b/>
          <w:bCs/>
          <w:sz w:val="28"/>
          <w:szCs w:val="28"/>
          <w:lang w:val="kk-KZ"/>
        </w:rPr>
        <w:t xml:space="preserve">ПРАКТИКАЛЫҚ АТЫС ҚҰРАЛДАРЫН </w:t>
      </w:r>
    </w:p>
    <w:p w14:paraId="091308AA" w14:textId="6583EF5F" w:rsidR="00F11498" w:rsidRPr="000E59A7" w:rsidRDefault="00F11498" w:rsidP="00F11498">
      <w:pPr>
        <w:spacing w:after="0" w:line="240" w:lineRule="auto"/>
        <w:jc w:val="center"/>
        <w:rPr>
          <w:rFonts w:ascii="Times New Roman" w:hAnsi="Times New Roman" w:cs="Times New Roman"/>
          <w:b/>
          <w:bCs/>
          <w:sz w:val="28"/>
          <w:szCs w:val="28"/>
          <w:lang w:val="kk-KZ"/>
        </w:rPr>
      </w:pPr>
      <w:r w:rsidRPr="000E59A7">
        <w:rPr>
          <w:rFonts w:ascii="Times New Roman" w:hAnsi="Times New Roman" w:cs="Times New Roman"/>
          <w:b/>
          <w:bCs/>
          <w:sz w:val="28"/>
          <w:szCs w:val="28"/>
          <w:lang w:val="kk-KZ"/>
        </w:rPr>
        <w:t>АТЫС ЖАТТЫҒУЛАРЫНА ЕНГІЗУ</w:t>
      </w:r>
    </w:p>
    <w:p w14:paraId="025CB8DF" w14:textId="5FFD076F" w:rsidR="00603DDA" w:rsidRPr="000E59A7" w:rsidRDefault="00603DDA" w:rsidP="00603DDA">
      <w:pPr>
        <w:spacing w:after="0" w:line="240" w:lineRule="auto"/>
        <w:jc w:val="center"/>
        <w:rPr>
          <w:rFonts w:ascii="Times New Roman" w:hAnsi="Times New Roman" w:cs="Times New Roman"/>
          <w:b/>
          <w:bCs/>
          <w:sz w:val="28"/>
          <w:szCs w:val="28"/>
          <w:lang w:val="kk-KZ"/>
        </w:rPr>
      </w:pPr>
    </w:p>
    <w:p w14:paraId="3A2CEB79" w14:textId="77777777" w:rsidR="00603DDA" w:rsidRPr="000E59A7" w:rsidRDefault="00603DDA" w:rsidP="00603DDA">
      <w:pPr>
        <w:jc w:val="center"/>
        <w:rPr>
          <w:rFonts w:ascii="Times New Roman" w:hAnsi="Times New Roman" w:cs="Times New Roman"/>
          <w:b/>
          <w:bCs/>
          <w:sz w:val="28"/>
          <w:szCs w:val="28"/>
          <w:lang w:val="kk-KZ"/>
        </w:rPr>
      </w:pPr>
    </w:p>
    <w:p w14:paraId="68525E18" w14:textId="77777777" w:rsidR="00603DDA" w:rsidRPr="000E59A7" w:rsidRDefault="00603DDA" w:rsidP="000E59A7">
      <w:pPr>
        <w:spacing w:after="0" w:line="240" w:lineRule="auto"/>
        <w:ind w:firstLine="851"/>
        <w:jc w:val="center"/>
        <w:rPr>
          <w:rFonts w:ascii="Times New Roman" w:eastAsia="Times New Roman" w:hAnsi="Times New Roman" w:cs="Times New Roman"/>
          <w:b/>
          <w:sz w:val="28"/>
          <w:szCs w:val="28"/>
          <w:lang w:val="kk-KZ"/>
        </w:rPr>
      </w:pPr>
      <w:r w:rsidRPr="000E59A7">
        <w:rPr>
          <w:rFonts w:ascii="Times New Roman" w:eastAsia="Times New Roman" w:hAnsi="Times New Roman" w:cs="Times New Roman"/>
          <w:b/>
          <w:sz w:val="28"/>
          <w:szCs w:val="28"/>
          <w:lang w:val="kk-KZ"/>
        </w:rPr>
        <w:t>Аннотация</w:t>
      </w:r>
    </w:p>
    <w:p w14:paraId="5635B156" w14:textId="77777777" w:rsidR="00031515" w:rsidRDefault="00031515" w:rsidP="000E59A7">
      <w:pPr>
        <w:spacing w:before="240" w:after="240" w:line="240" w:lineRule="auto"/>
        <w:ind w:firstLine="851"/>
        <w:jc w:val="both"/>
        <w:rPr>
          <w:rFonts w:ascii="Times New Roman" w:eastAsia="Times New Roman" w:hAnsi="Times New Roman" w:cs="Times New Roman"/>
          <w:sz w:val="28"/>
          <w:szCs w:val="28"/>
          <w:lang w:val="kk-KZ"/>
        </w:rPr>
      </w:pPr>
      <w:r w:rsidRPr="000E59A7">
        <w:rPr>
          <w:rFonts w:ascii="Times New Roman" w:eastAsia="Times New Roman" w:hAnsi="Times New Roman" w:cs="Times New Roman"/>
          <w:sz w:val="28"/>
          <w:szCs w:val="28"/>
          <w:lang w:val="kk-KZ"/>
        </w:rPr>
        <w:t>Практикалық ату құралдарын атыс жаттығуларына енгізу мәселелері қарастырылады.</w:t>
      </w:r>
    </w:p>
    <w:p w14:paraId="3D471E88" w14:textId="6DC5BECD" w:rsidR="00603DDA" w:rsidRPr="00F11498" w:rsidRDefault="00F11498" w:rsidP="000E59A7">
      <w:pPr>
        <w:spacing w:before="240" w:after="240" w:line="240" w:lineRule="auto"/>
        <w:ind w:firstLine="851"/>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Негізгі сөздер</w:t>
      </w:r>
    </w:p>
    <w:p w14:paraId="5B40D930" w14:textId="77777777" w:rsidR="00031515" w:rsidRDefault="00031515" w:rsidP="000E59A7">
      <w:pPr>
        <w:spacing w:line="240" w:lineRule="auto"/>
        <w:ind w:firstLine="709"/>
        <w:jc w:val="both"/>
        <w:rPr>
          <w:rFonts w:ascii="Times New Roman" w:eastAsia="Times New Roman" w:hAnsi="Times New Roman" w:cs="Times New Roman"/>
          <w:sz w:val="28"/>
          <w:szCs w:val="28"/>
          <w:lang w:val="kk-KZ"/>
        </w:rPr>
      </w:pPr>
      <w:r w:rsidRPr="00031515">
        <w:rPr>
          <w:rFonts w:ascii="Times New Roman" w:eastAsia="Times New Roman" w:hAnsi="Times New Roman" w:cs="Times New Roman"/>
          <w:sz w:val="28"/>
          <w:szCs w:val="28"/>
          <w:lang w:val="kk-KZ"/>
        </w:rPr>
        <w:t>Әскери қызметшілер, атысқа үйрету, қару-жарақ, практикалық ату, атыс дайындығы.</w:t>
      </w:r>
    </w:p>
    <w:p w14:paraId="26FB2832" w14:textId="6D832575" w:rsidR="00603DDA" w:rsidRPr="00F11498" w:rsidRDefault="00F11498" w:rsidP="00603DDA">
      <w:pPr>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14:paraId="19E8E0F7" w14:textId="77777777" w:rsidR="00603DDA" w:rsidRPr="000E59A7" w:rsidRDefault="00603DDA" w:rsidP="00603DDA">
      <w:pPr>
        <w:ind w:firstLine="709"/>
        <w:jc w:val="both"/>
        <w:rPr>
          <w:rFonts w:ascii="Times New Roman" w:hAnsi="Times New Roman" w:cs="Times New Roman"/>
          <w:sz w:val="28"/>
          <w:szCs w:val="28"/>
          <w:lang w:val="kk-KZ"/>
        </w:rPr>
      </w:pPr>
      <w:r w:rsidRPr="00F11498">
        <w:rPr>
          <w:rFonts w:ascii="Times New Roman" w:hAnsi="Times New Roman" w:cs="Times New Roman"/>
          <w:sz w:val="28"/>
          <w:szCs w:val="28"/>
          <w:lang w:val="kk-KZ"/>
        </w:rPr>
        <w:t xml:space="preserve">Әскери қызметшілердің жауынгерлік даярлығының негізгі пәндерінің бірі – атыс даярлығы. </w:t>
      </w:r>
      <w:r w:rsidRPr="000E59A7">
        <w:rPr>
          <w:rFonts w:ascii="Times New Roman" w:hAnsi="Times New Roman" w:cs="Times New Roman"/>
          <w:sz w:val="28"/>
          <w:szCs w:val="28"/>
          <w:lang w:val="kk-KZ"/>
        </w:rPr>
        <w:t>Арнайы бөлімшелерді даярлау бағдарламасы автоматтандырылған ұзын ұңғылы ойық қарудан ату дағдыларын меңгеруді қарастырады. Пистолеттен дәл көздеп ату дағдыларын үйрету қарастырылмайды. Әдетте, пистолетке қосалқы қару рөлі беріледі, ол қарулы қақтығыс кезінде іс жүзінде қолданылмайды, ал штаттық пистолеттен оқ ату жеке дайындық түріне шығарылмайды.</w:t>
      </w:r>
    </w:p>
    <w:p w14:paraId="445AA8D8" w14:textId="77777777" w:rsidR="00603DDA" w:rsidRPr="000E59A7" w:rsidRDefault="00603DDA" w:rsidP="00603DDA">
      <w:pPr>
        <w:ind w:firstLine="709"/>
        <w:jc w:val="both"/>
        <w:rPr>
          <w:rFonts w:ascii="Times New Roman" w:hAnsi="Times New Roman" w:cs="Times New Roman"/>
          <w:sz w:val="28"/>
          <w:szCs w:val="28"/>
          <w:lang w:val="kk-KZ"/>
        </w:rPr>
      </w:pPr>
      <w:r w:rsidRPr="000E59A7">
        <w:rPr>
          <w:rFonts w:ascii="Times New Roman" w:hAnsi="Times New Roman" w:cs="Times New Roman"/>
          <w:sz w:val="28"/>
          <w:szCs w:val="28"/>
          <w:lang w:val="kk-KZ"/>
        </w:rPr>
        <w:t>Сонымен қатар, штаттық пистолеттен оқ ату бірқатар ерекшеліктермен сипатталады – қатты қайтарым күші, оқ атылған кездегі қатты дыбыс және бытыраңқылық, тұрақсыз атыс жағдайы. Осыған байланысты бақылау оқ атуларының нәтижелері көбіне қанағаттанарлықсыз болады. Бұл көптеген әскери қызметшілерде қаруға деген психологиялық жағымсыз көзқарастың қалыптасуына әкеледі, ал далалық атыстар кезінде еріксіз бұлшық еттердің құрысуы, шүріппені күрт басу, ату кезінде көзді жұмып алу сияқты белгілер пайда болады.</w:t>
      </w:r>
    </w:p>
    <w:p w14:paraId="24CC28B0" w14:textId="77777777" w:rsidR="00603DDA" w:rsidRPr="000E59A7" w:rsidRDefault="00603DDA" w:rsidP="00603DDA">
      <w:pPr>
        <w:ind w:firstLine="709"/>
        <w:jc w:val="both"/>
        <w:rPr>
          <w:rFonts w:ascii="Times New Roman" w:hAnsi="Times New Roman" w:cs="Times New Roman"/>
          <w:sz w:val="28"/>
          <w:szCs w:val="28"/>
          <w:lang w:val="kk-KZ"/>
        </w:rPr>
      </w:pPr>
      <w:r w:rsidRPr="000E59A7">
        <w:rPr>
          <w:rFonts w:ascii="Times New Roman" w:hAnsi="Times New Roman" w:cs="Times New Roman"/>
          <w:sz w:val="28"/>
          <w:szCs w:val="28"/>
          <w:lang w:val="kk-KZ"/>
        </w:rPr>
        <w:t xml:space="preserve">Белгілі бір жағдайларда жақын қашықтықтағы ұрыс кезінде шектеулі кеңістікте пистолеттің қолданылуы негізгі орынға шығуы мүмкін. Мұндай жағдайлар елді мекендерде, көлік құралдарында, қалың тоғайларда, қозғалысты ортада орын алуы ықтимал. Осындай жағдайларда көлемді ұзын ұңғылы қару мобильділігі жағынан ықшам атыс құралдарына жол береді. Сондай-ақ, қозғалыс кезінде оқ ату қажеттілігі туындаған жағдайда пистолетке басымдық беріледі. </w:t>
      </w:r>
      <w:r w:rsidRPr="000E59A7">
        <w:rPr>
          <w:rFonts w:ascii="Times New Roman" w:hAnsi="Times New Roman" w:cs="Times New Roman"/>
          <w:sz w:val="28"/>
          <w:szCs w:val="28"/>
          <w:lang w:val="kk-KZ"/>
        </w:rPr>
        <w:lastRenderedPageBreak/>
        <w:t>Жақын қашықтықта кенеттен туындаған ұрыс жағдайында пистолеттің үлкен артықшылығы – оны жылдам суырып, атысқа дайын күйге келтіру мүмкіндігі болып табылады.</w:t>
      </w:r>
    </w:p>
    <w:p w14:paraId="777D8A37" w14:textId="77777777" w:rsidR="00603DDA" w:rsidRDefault="00603DDA" w:rsidP="00603DDA">
      <w:pPr>
        <w:ind w:firstLine="709"/>
        <w:jc w:val="both"/>
        <w:rPr>
          <w:rFonts w:ascii="Times New Roman" w:hAnsi="Times New Roman" w:cs="Times New Roman"/>
          <w:sz w:val="28"/>
          <w:szCs w:val="28"/>
          <w:lang w:val="kk-KZ"/>
        </w:rPr>
      </w:pPr>
      <w:r w:rsidRPr="000E59A7">
        <w:rPr>
          <w:rFonts w:ascii="Times New Roman" w:hAnsi="Times New Roman" w:cs="Times New Roman"/>
          <w:sz w:val="28"/>
          <w:szCs w:val="28"/>
          <w:lang w:val="kk-KZ"/>
        </w:rPr>
        <w:t>Қазіргі уақытта бұл мәселелерді техникалық тұрғыда шешу жолдары іздестірілуде. Қызметтік қарудың калибрі айтарлықтай кішірейтілді. Мысалы, қазіргі уақытта Калашников автоматының түрлі модификацияларының калибрі 5,45 мм құрайды, ал бұрын 7,62 мм калибрі қолданылған. Нысана көздеу құрылғылары жетілдірілді, атап айтқанда, коллиматорлық көздеуіштер енгізілді.</w:t>
      </w:r>
    </w:p>
    <w:p w14:paraId="5272A39E" w14:textId="12CAF8C7" w:rsidR="00603DDA" w:rsidRPr="00603DDA" w:rsidRDefault="00603DDA" w:rsidP="00603DDA">
      <w:pPr>
        <w:ind w:firstLine="709"/>
        <w:jc w:val="both"/>
        <w:rPr>
          <w:rFonts w:ascii="Times New Roman" w:hAnsi="Times New Roman" w:cs="Times New Roman"/>
          <w:sz w:val="28"/>
          <w:szCs w:val="28"/>
          <w:lang w:val="kk-KZ"/>
        </w:rPr>
      </w:pPr>
      <w:r w:rsidRPr="00603DDA">
        <w:rPr>
          <w:rFonts w:ascii="Times New Roman" w:hAnsi="Times New Roman" w:cs="Times New Roman"/>
          <w:sz w:val="28"/>
          <w:szCs w:val="28"/>
          <w:lang w:val="kk-KZ"/>
        </w:rPr>
        <w:t xml:space="preserve">Бүгінгі күні атыс даярлығының әдістері оқ атуға арналған стандартты қалыптарды үйретумен сипатталады және ату дағдыларының вариативтілігін қалыптастырмайды. Оқыту негізінен автоматтан оқ ату дағдыларын меңгеруге бағытталған, алайда пистолеттен ату дағдыларын қалыптастыруға тиісті деңгейде көңіл бөлінбейді. Бұл әскери қызметшілерді даярлаудың қазіргі заманғы талаптарына сай келмейді. </w:t>
      </w:r>
    </w:p>
    <w:p w14:paraId="13FF5FD5" w14:textId="77777777" w:rsidR="008C7A12" w:rsidRDefault="008C7A12" w:rsidP="008C7A12">
      <w:pPr>
        <w:ind w:firstLine="709"/>
        <w:jc w:val="both"/>
        <w:rPr>
          <w:rFonts w:ascii="Times New Roman" w:hAnsi="Times New Roman" w:cs="Times New Roman"/>
          <w:sz w:val="28"/>
          <w:szCs w:val="28"/>
          <w:lang w:val="kk-KZ"/>
        </w:rPr>
      </w:pPr>
      <w:r w:rsidRPr="008C7A12">
        <w:rPr>
          <w:rFonts w:ascii="Times New Roman" w:hAnsi="Times New Roman" w:cs="Times New Roman"/>
          <w:sz w:val="28"/>
          <w:szCs w:val="28"/>
          <w:lang w:val="kk-KZ"/>
        </w:rPr>
        <w:t>Қазіргі уақытта әскери қызметшілердің атыс даярлығына деген көзқарастар Ұлы Отан соғысынан кейін қалыптасқан ережелерге негізделеді. Сол кезеңге тән ерекшелік – алыс қашықтықтан атыс жүргізу және оны жаттығу барысында тек стационарлық қалыптарда (жатып, тізерлеп, тұрып) орындау болды. Ауғанстанда, Солтүстік Кавказда, Сирия Республикасының аумағында болған әскери қақтығыстар әскери қызметшілердің атыс даярлығы тұжырымдамасын қайта қарауға түрткі болды. Қазіргі заманғы қарулы қақтығыстар тәжірибесі көрсеткендей, қалалық көшелерде, бақылау-өткізу пункттерінде, көлік құралдарын тексеру және патрульдеу кезінде атыс қашықтығы 5–10 метрге дейін қысқарады. Елді мекендерде немесе олардың сыртында көлікпен қозғалған кезде автоматтан ату қашықтығы көбінесе 30 метрден аспайды. Бұл жағдайда қақтығыс дуэльдік сипат алады – қарсыласын тезірек және дәлірек атқан жауынгер жеңіске жетеді. Соңғы онжылдықтарда атыс жүргізу сипатының айтарлықтай өзгеруі әскери қызметшілердің атыс даярлығын ұйымдастыру мен әдістемелік тұрғыдан реформалауды талап етеді. Қысқа қашықтықта нысананы дәл және жылдам зақымдауға бағытталған оқу-жаттығу атыс кешендері, сондай-ақ көлік құралдарынан ату әдістері енгізілуі қажет.</w:t>
      </w:r>
    </w:p>
    <w:p w14:paraId="5FD4CF49" w14:textId="58DA157D" w:rsidR="00603DDA" w:rsidRPr="008C7A12" w:rsidRDefault="00F11498" w:rsidP="00603DDA">
      <w:pPr>
        <w:ind w:firstLine="709"/>
        <w:jc w:val="center"/>
        <w:rPr>
          <w:rFonts w:ascii="Times New Roman" w:hAnsi="Times New Roman" w:cs="Times New Roman"/>
          <w:sz w:val="28"/>
          <w:szCs w:val="28"/>
          <w:lang w:val="kk-KZ"/>
        </w:rPr>
      </w:pPr>
      <w:r>
        <w:rPr>
          <w:rFonts w:ascii="Times New Roman" w:hAnsi="Times New Roman" w:cs="Times New Roman"/>
          <w:b/>
          <w:bCs/>
          <w:sz w:val="28"/>
          <w:szCs w:val="28"/>
          <w:lang w:val="kk-KZ"/>
        </w:rPr>
        <w:t xml:space="preserve">Зерттеуді жүргізу және әдістері </w:t>
      </w:r>
    </w:p>
    <w:p w14:paraId="58ED0017" w14:textId="77777777" w:rsidR="008C7A12" w:rsidRDefault="008C7A12" w:rsidP="00603DDA">
      <w:pPr>
        <w:ind w:firstLine="709"/>
        <w:jc w:val="both"/>
        <w:rPr>
          <w:rFonts w:ascii="Times New Roman" w:hAnsi="Times New Roman" w:cs="Times New Roman"/>
          <w:sz w:val="28"/>
          <w:szCs w:val="28"/>
          <w:lang w:val="kk-KZ"/>
        </w:rPr>
      </w:pPr>
      <w:r w:rsidRPr="008C7A12">
        <w:rPr>
          <w:rFonts w:ascii="Times New Roman" w:hAnsi="Times New Roman" w:cs="Times New Roman"/>
          <w:sz w:val="28"/>
          <w:szCs w:val="28"/>
          <w:lang w:val="kk-KZ"/>
        </w:rPr>
        <w:t xml:space="preserve">Қарулы даярлықты жетілдіру мақсатында және қазіргі заманғы қақтығыстар талаптарына сәйкес қысқа қашықтықта қозғалыс кезінде жылдам атыс жүргізу әдістемесі әзірленді. Бір бөлімшенің әскери қызметшілерінен екі топ – эксперименттік (ЭГ) және бақылау (КГ) топтары құрылды. Зерттеуге қатысушылардың бастапқы дайындық деңгейі статистикалық тұрғыдан біркелкі болды. ЭГ әскери қызметшілерін оқыту үшін қозғалыстағы нысаналарды пайдалану арқылы шынайы жауынгерлік жағдайды бейнелейтін жаттығулар </w:t>
      </w:r>
      <w:r w:rsidRPr="008C7A12">
        <w:rPr>
          <w:rFonts w:ascii="Times New Roman" w:hAnsi="Times New Roman" w:cs="Times New Roman"/>
          <w:sz w:val="28"/>
          <w:szCs w:val="28"/>
          <w:lang w:val="kk-KZ"/>
        </w:rPr>
        <w:lastRenderedPageBreak/>
        <w:t xml:space="preserve">қолданылды. Нысаналар 5-тен 10 метрге дейінгі қашықтықта әртүрлі тәртіппен орналастырылды. Әртүрлі нысана үлгілері жауынгерлік жағдайда зақымдалатын нақты объектілерді имитациялады. Әскери қызметшілер нысананы қосарланған атыспен зақымдауды үйренді, бұл қарсыласты ату мүмкіндігін арттырды, сондай-ақ нысананың әртүрлі аймақтарын дәл көздеуді меңгерді, бұл қарсыластың қорғалмаған дене бөліктерін зақымдау жағдайын модельдеді. Әдістеме Макаров тапаншасынан практикалық атыс дағдыларын игерудің үш кезеңін қарастырды. Бірінші кезеңде жылдамдық факторын есепке алмастан, қозғалыстағы нысанаға дәл тигізу қабілеті қалыптастырылды. Екінші кезеңде атыс жаттығуларын белгіленген уақыт ішінде дәл орындау меңгерілді. Үшінші кезеңде өзгермелі атыс жағдайында тез әрі дәл ату дағдылары пысықталды, бұл қозғалыс әрекеттерін қайта бейімдеуді талап етті. </w:t>
      </w:r>
      <w:r w:rsidRPr="000E59A7">
        <w:rPr>
          <w:rFonts w:ascii="Times New Roman" w:hAnsi="Times New Roman" w:cs="Times New Roman"/>
          <w:sz w:val="28"/>
          <w:szCs w:val="28"/>
          <w:lang w:val="kk-KZ"/>
        </w:rPr>
        <w:t>Оқытудың ерекше назары тапаншаны тез суырып, оны ұрысқа дайындауға бөлінді.</w:t>
      </w:r>
    </w:p>
    <w:p w14:paraId="371AA733" w14:textId="77777777" w:rsidR="008C7A12" w:rsidRDefault="008C7A12" w:rsidP="008C7A12">
      <w:pPr>
        <w:ind w:firstLine="709"/>
        <w:jc w:val="both"/>
        <w:rPr>
          <w:rFonts w:ascii="Times New Roman" w:hAnsi="Times New Roman" w:cs="Times New Roman"/>
          <w:sz w:val="28"/>
          <w:szCs w:val="28"/>
          <w:lang w:val="kk-KZ"/>
        </w:rPr>
      </w:pPr>
      <w:r w:rsidRPr="008C7A12">
        <w:rPr>
          <w:rFonts w:ascii="Times New Roman" w:hAnsi="Times New Roman" w:cs="Times New Roman"/>
          <w:sz w:val="28"/>
          <w:szCs w:val="28"/>
          <w:lang w:val="kk-KZ"/>
        </w:rPr>
        <w:t xml:space="preserve">Практикалық атыс бойынша оқу-жаттығу көпфункционалды орталықтың атыс алаңында өткізілді. Қысқа қашықтықта қозғалыс кезінде жылдам атуға үйрету әдістемесінің тиімділігін бағалау үшін сәйкес бағалау критерийлері қолданылды – нысанаға тигізу дәлдігі және атыс әрекеттерін орындау уақыты. Практикалық атыс жаттығуларының орындалу уақыты атыс дыбысына жүзден бір секунд дәлдікпен жауап беретін таймер арқылы тіркелді. КГ әскери қызметшілері штаттық тапаншадан қызметтік даярлық бағдарламасы бойынша атуды үйренді. </w:t>
      </w:r>
      <w:r w:rsidRPr="000E59A7">
        <w:rPr>
          <w:rFonts w:ascii="Times New Roman" w:hAnsi="Times New Roman" w:cs="Times New Roman"/>
          <w:sz w:val="28"/>
          <w:szCs w:val="28"/>
          <w:lang w:val="kk-KZ"/>
        </w:rPr>
        <w:t>Практикалық атысқа үйрету барысында қауіпсіздік шаралары қатаң сақталды.</w:t>
      </w:r>
    </w:p>
    <w:p w14:paraId="0A76C44C" w14:textId="537CF282" w:rsidR="00603DDA" w:rsidRPr="00F11498" w:rsidRDefault="00F11498" w:rsidP="008C7A12">
      <w:pPr>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Нәтижелер және талдау </w:t>
      </w:r>
    </w:p>
    <w:p w14:paraId="67E935A5" w14:textId="392375F6" w:rsidR="00603DDA" w:rsidRPr="00947D46" w:rsidRDefault="00947D46" w:rsidP="00947D46">
      <w:pPr>
        <w:jc w:val="both"/>
        <w:rPr>
          <w:rFonts w:ascii="Times New Roman" w:hAnsi="Times New Roman" w:cs="Times New Roman"/>
          <w:sz w:val="28"/>
          <w:szCs w:val="28"/>
          <w:lang w:val="kk-KZ"/>
        </w:rPr>
      </w:pPr>
      <w:r w:rsidRPr="00F11498">
        <w:rPr>
          <w:rFonts w:ascii="Times New Roman" w:hAnsi="Times New Roman" w:cs="Times New Roman"/>
          <w:sz w:val="28"/>
          <w:szCs w:val="28"/>
          <w:lang w:val="kk-KZ"/>
        </w:rPr>
        <w:t xml:space="preserve">Эксперимент нәтижелері бойынша ЭГ әскери қызметшілері КГ сынақшыларынан қозғалыстағы нысанаға практикалық атыс кезінде орындалған атыс жаттығуларының техникалық параметрлері бойынша айтарлықтай асып түсті. </w:t>
      </w:r>
      <w:r w:rsidRPr="000E59A7">
        <w:rPr>
          <w:rFonts w:ascii="Times New Roman" w:hAnsi="Times New Roman" w:cs="Times New Roman"/>
          <w:sz w:val="28"/>
          <w:szCs w:val="28"/>
          <w:lang w:val="kk-KZ"/>
        </w:rPr>
        <w:t xml:space="preserve">Қысқа қашықтықта қозғалыс кезінде жылдам ату әдістемесі бойынша дайындалған сынақшылардың нысанаға тигізу пайызы 20,6%-ды құрады, бұл КГ сынақшыларының атыс нәтижелерінен екі еседен астам жоғары. Сонымен қатар, ЭГ әскери қызметшілерінде жоғары ату тығыздығы және нысананың белгілі бір секторын дәл зақымдау көрсеткіштері байқалды. Бұдан бөлек, олар позицияны ауыстыру қажеттілігіне байланысты кездейсоқ қателіктерді азырақ жіберді және қозғалыста атуға дайындалу кезінде дене тұрақтылығын сенімдірек сақтай алды. Дайындықты тұрақтандыру әскери қызметшілерге нысананы көздеуді тиімдірек ұстап тұруға, оқтардың шашырауына әсер ететін факторлардың әсерін азайтуға және қаруды мақсатқа дәл бағыттауға мүмкіндік берді. ЭГ сынақшыларының шүріппені басу техникасының маңызды ерекшелігі – шүріппені бірқалыпты және бірдей күшпен басу, сондай-ақ ең тұрақты сәтті «аулауға» тырыспау, яғни шүріппені күрт басу немесе ату сәтін жасанды түрде кешіктірудің болмауы болды. КГ сынақшылары тек 3%-ға ғана нысанаға тигізу көрсеткішін арттырды. Қозғалыста ату барысында олар көз анализаторының, вестибулярлық аппараттың </w:t>
      </w:r>
      <w:r w:rsidRPr="000E59A7">
        <w:rPr>
          <w:rFonts w:ascii="Times New Roman" w:hAnsi="Times New Roman" w:cs="Times New Roman"/>
          <w:sz w:val="28"/>
          <w:szCs w:val="28"/>
          <w:lang w:val="kk-KZ"/>
        </w:rPr>
        <w:lastRenderedPageBreak/>
        <w:t>және атысқа тікелей қатысатын бұлшықеттердің жергілікті және жалпы шаршауын көбірек сезінді. ЭГ сынақшылары оқ-дәріні үнемді жұмсау тұрғысынан да жақсы нәтиже көрсетті. Олар атыс тапсырмасын орындау үшін орта есеппен КГ әскери қызметшілеріне қарағанда үш есе аз патрон жұмсады. Осылайша, зерттелген барлық техникалық атыс сипаттамалары бойынша ЭГ сынақшылары КГ оқытылғандарынан айтарлықтай асып түсті.</w:t>
      </w:r>
    </w:p>
    <w:p w14:paraId="78BBDBAC" w14:textId="1785C35E" w:rsidR="00603DDA" w:rsidRPr="00F11498" w:rsidRDefault="00F11498" w:rsidP="00603DDA">
      <w:pPr>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Қорытынды</w:t>
      </w:r>
    </w:p>
    <w:p w14:paraId="17EC5400" w14:textId="41C4CB6B" w:rsidR="00603DDA" w:rsidRPr="00F11498" w:rsidRDefault="00F11498" w:rsidP="00603DDA">
      <w:pPr>
        <w:ind w:firstLine="709"/>
        <w:jc w:val="both"/>
        <w:rPr>
          <w:rFonts w:ascii="Times New Roman" w:hAnsi="Times New Roman" w:cs="Times New Roman"/>
          <w:sz w:val="28"/>
          <w:szCs w:val="28"/>
          <w:lang w:val="kk-KZ"/>
        </w:rPr>
      </w:pPr>
      <w:r w:rsidRPr="00F11498">
        <w:rPr>
          <w:rFonts w:ascii="Times New Roman" w:hAnsi="Times New Roman" w:cs="Times New Roman"/>
          <w:sz w:val="28"/>
          <w:szCs w:val="28"/>
          <w:lang w:val="kk-KZ"/>
        </w:rPr>
        <w:t>Осылайша, қысқа қашықтықта қозғалыс кезінде жылдам ату бойынша әзірленген оқыту әдістемесін атыс дайындығының оқу процесіне енгізу практикалық ату дағдыларының тиімді қалыптасуына ықпал етеді, штаттық тапаншадан қозғалыста ату дағдыларының вариативтілігін арттырады. Қысқа қашықтықта қозғалыс кезінде жылдам ату әдістемесін меңгерген әскери қызметшілер қалалық көшелерде, өткізу бекеттерінде, көлік құралдарын бақылау және патрульдеу кезінде болатын қарулы қақтығыстардың ерекшеліктеріне сәйкес ату техникасының параметрлерін жақсарта алды.</w:t>
      </w:r>
      <w:r w:rsidR="00603DDA" w:rsidRPr="00F11498">
        <w:rPr>
          <w:rFonts w:ascii="Times New Roman" w:hAnsi="Times New Roman" w:cs="Times New Roman"/>
          <w:b/>
          <w:bCs/>
          <w:sz w:val="28"/>
          <w:szCs w:val="28"/>
          <w:lang w:val="kk-KZ"/>
        </w:rPr>
        <w:t xml:space="preserve"> </w:t>
      </w:r>
      <w:r w:rsidR="00603DDA" w:rsidRPr="00F11498">
        <w:rPr>
          <w:rFonts w:ascii="Times New Roman" w:hAnsi="Times New Roman" w:cs="Times New Roman"/>
          <w:sz w:val="28"/>
          <w:szCs w:val="28"/>
          <w:lang w:val="kk-KZ"/>
        </w:rPr>
        <w:t xml:space="preserve"> </w:t>
      </w:r>
    </w:p>
    <w:p w14:paraId="1F06EDB5" w14:textId="77777777" w:rsidR="00D1215B" w:rsidRPr="00F11498" w:rsidRDefault="00D1215B">
      <w:pPr>
        <w:rPr>
          <w:lang w:val="kk-KZ"/>
        </w:rPr>
      </w:pPr>
    </w:p>
    <w:sectPr w:rsidR="00D1215B" w:rsidRPr="00F11498" w:rsidSect="00603DDA">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685F" w14:textId="77777777" w:rsidR="000A5FA9" w:rsidRDefault="000A5FA9" w:rsidP="008C7A12">
      <w:pPr>
        <w:spacing w:after="0" w:line="240" w:lineRule="auto"/>
      </w:pPr>
      <w:r>
        <w:separator/>
      </w:r>
    </w:p>
  </w:endnote>
  <w:endnote w:type="continuationSeparator" w:id="0">
    <w:p w14:paraId="76348CAD" w14:textId="77777777" w:rsidR="000A5FA9" w:rsidRDefault="000A5FA9" w:rsidP="008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437C" w14:textId="77777777" w:rsidR="000A5FA9" w:rsidRDefault="000A5FA9" w:rsidP="008C7A12">
      <w:pPr>
        <w:spacing w:after="0" w:line="240" w:lineRule="auto"/>
      </w:pPr>
      <w:r>
        <w:separator/>
      </w:r>
    </w:p>
  </w:footnote>
  <w:footnote w:type="continuationSeparator" w:id="0">
    <w:p w14:paraId="588696C9" w14:textId="77777777" w:rsidR="000A5FA9" w:rsidRDefault="000A5FA9" w:rsidP="008C7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C5"/>
    <w:rsid w:val="00031515"/>
    <w:rsid w:val="000A5FA9"/>
    <w:rsid w:val="000E59A7"/>
    <w:rsid w:val="002D764F"/>
    <w:rsid w:val="005C25F8"/>
    <w:rsid w:val="00603DDA"/>
    <w:rsid w:val="008C7A12"/>
    <w:rsid w:val="00947D46"/>
    <w:rsid w:val="00D1215B"/>
    <w:rsid w:val="00D932C5"/>
    <w:rsid w:val="00DB484F"/>
    <w:rsid w:val="00F1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7DF6"/>
  <w15:chartTrackingRefBased/>
  <w15:docId w15:val="{5BD7DB36-4FC3-469A-89CD-CE5849D3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DDA"/>
  </w:style>
  <w:style w:type="paragraph" w:styleId="1">
    <w:name w:val="heading 1"/>
    <w:basedOn w:val="a"/>
    <w:next w:val="a"/>
    <w:link w:val="10"/>
    <w:uiPriority w:val="9"/>
    <w:qFormat/>
    <w:rsid w:val="00D93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3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32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32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32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32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32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32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32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2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32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32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32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32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32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32C5"/>
    <w:rPr>
      <w:rFonts w:eastAsiaTheme="majorEastAsia" w:cstheme="majorBidi"/>
      <w:color w:val="595959" w:themeColor="text1" w:themeTint="A6"/>
    </w:rPr>
  </w:style>
  <w:style w:type="character" w:customStyle="1" w:styleId="80">
    <w:name w:val="Заголовок 8 Знак"/>
    <w:basedOn w:val="a0"/>
    <w:link w:val="8"/>
    <w:uiPriority w:val="9"/>
    <w:semiHidden/>
    <w:rsid w:val="00D932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32C5"/>
    <w:rPr>
      <w:rFonts w:eastAsiaTheme="majorEastAsia" w:cstheme="majorBidi"/>
      <w:color w:val="272727" w:themeColor="text1" w:themeTint="D8"/>
    </w:rPr>
  </w:style>
  <w:style w:type="paragraph" w:styleId="a3">
    <w:name w:val="Title"/>
    <w:basedOn w:val="a"/>
    <w:next w:val="a"/>
    <w:link w:val="a4"/>
    <w:uiPriority w:val="10"/>
    <w:qFormat/>
    <w:rsid w:val="00D93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3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32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32C5"/>
    <w:pPr>
      <w:spacing w:before="160"/>
      <w:jc w:val="center"/>
    </w:pPr>
    <w:rPr>
      <w:i/>
      <w:iCs/>
      <w:color w:val="404040" w:themeColor="text1" w:themeTint="BF"/>
    </w:rPr>
  </w:style>
  <w:style w:type="character" w:customStyle="1" w:styleId="22">
    <w:name w:val="Цитата 2 Знак"/>
    <w:basedOn w:val="a0"/>
    <w:link w:val="21"/>
    <w:uiPriority w:val="29"/>
    <w:rsid w:val="00D932C5"/>
    <w:rPr>
      <w:i/>
      <w:iCs/>
      <w:color w:val="404040" w:themeColor="text1" w:themeTint="BF"/>
    </w:rPr>
  </w:style>
  <w:style w:type="paragraph" w:styleId="a7">
    <w:name w:val="List Paragraph"/>
    <w:basedOn w:val="a"/>
    <w:uiPriority w:val="34"/>
    <w:qFormat/>
    <w:rsid w:val="00D932C5"/>
    <w:pPr>
      <w:ind w:left="720"/>
      <w:contextualSpacing/>
    </w:pPr>
  </w:style>
  <w:style w:type="character" w:styleId="a8">
    <w:name w:val="Intense Emphasis"/>
    <w:basedOn w:val="a0"/>
    <w:uiPriority w:val="21"/>
    <w:qFormat/>
    <w:rsid w:val="00D932C5"/>
    <w:rPr>
      <w:i/>
      <w:iCs/>
      <w:color w:val="2F5496" w:themeColor="accent1" w:themeShade="BF"/>
    </w:rPr>
  </w:style>
  <w:style w:type="paragraph" w:styleId="a9">
    <w:name w:val="Intense Quote"/>
    <w:basedOn w:val="a"/>
    <w:next w:val="a"/>
    <w:link w:val="aa"/>
    <w:uiPriority w:val="30"/>
    <w:qFormat/>
    <w:rsid w:val="00D93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32C5"/>
    <w:rPr>
      <w:i/>
      <w:iCs/>
      <w:color w:val="2F5496" w:themeColor="accent1" w:themeShade="BF"/>
    </w:rPr>
  </w:style>
  <w:style w:type="character" w:styleId="ab">
    <w:name w:val="Intense Reference"/>
    <w:basedOn w:val="a0"/>
    <w:uiPriority w:val="32"/>
    <w:qFormat/>
    <w:rsid w:val="00D932C5"/>
    <w:rPr>
      <w:b/>
      <w:bCs/>
      <w:smallCaps/>
      <w:color w:val="2F5496" w:themeColor="accent1" w:themeShade="BF"/>
      <w:spacing w:val="5"/>
    </w:rPr>
  </w:style>
  <w:style w:type="paragraph" w:styleId="ac">
    <w:name w:val="header"/>
    <w:basedOn w:val="a"/>
    <w:link w:val="ad"/>
    <w:uiPriority w:val="99"/>
    <w:unhideWhenUsed/>
    <w:rsid w:val="008C7A1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C7A12"/>
  </w:style>
  <w:style w:type="paragraph" w:styleId="ae">
    <w:name w:val="footer"/>
    <w:basedOn w:val="a"/>
    <w:link w:val="af"/>
    <w:uiPriority w:val="99"/>
    <w:unhideWhenUsed/>
    <w:rsid w:val="008C7A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C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1215</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Ергашев Нуржан Набиханович</dc:creator>
  <cp:keywords/>
  <dc:description/>
  <cp:lastModifiedBy>Ергашев Нуржан Набиханович</cp:lastModifiedBy>
  <cp:revision>3</cp:revision>
  <dcterms:created xsi:type="dcterms:W3CDTF">2025-03-11T06:43:00Z</dcterms:created>
  <dcterms:modified xsi:type="dcterms:W3CDTF">2025-03-11T07:54:00Z</dcterms:modified>
</cp:coreProperties>
</file>