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70" w:type="pct"/>
        <w:tblLayout w:type="fixed"/>
        <w:tblLook w:val="0000" w:firstRow="0" w:lastRow="0" w:firstColumn="0" w:lastColumn="0" w:noHBand="0" w:noVBand="0"/>
      </w:tblPr>
      <w:tblGrid>
        <w:gridCol w:w="3296"/>
        <w:gridCol w:w="1245"/>
        <w:gridCol w:w="1021"/>
        <w:gridCol w:w="5620"/>
        <w:gridCol w:w="771"/>
        <w:gridCol w:w="3336"/>
      </w:tblGrid>
      <w:tr w:rsidR="00DB1C39" w:rsidRPr="00D04FAA" w:rsidTr="007902B0">
        <w:trPr>
          <w:trHeight w:val="473"/>
        </w:trPr>
        <w:tc>
          <w:tcPr>
            <w:tcW w:w="1819" w:type="pct"/>
            <w:gridSpan w:val="3"/>
            <w:shd w:val="clear" w:color="auto" w:fill="auto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 xml:space="preserve">Раздел долгосрочного плана: </w:t>
            </w:r>
          </w:p>
        </w:tc>
        <w:tc>
          <w:tcPr>
            <w:tcW w:w="3181" w:type="pct"/>
            <w:gridSpan w:val="3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Школа: </w:t>
            </w:r>
          </w:p>
        </w:tc>
      </w:tr>
      <w:tr w:rsidR="00DB1C39" w:rsidRPr="00D04FAA" w:rsidTr="007902B0">
        <w:trPr>
          <w:trHeight w:val="472"/>
        </w:trPr>
        <w:tc>
          <w:tcPr>
            <w:tcW w:w="1819" w:type="pct"/>
            <w:gridSpan w:val="3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Дата: </w:t>
            </w:r>
          </w:p>
        </w:tc>
        <w:tc>
          <w:tcPr>
            <w:tcW w:w="3181" w:type="pct"/>
            <w:gridSpan w:val="3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ФИО учителя: </w:t>
            </w:r>
          </w:p>
        </w:tc>
      </w:tr>
      <w:tr w:rsidR="00DB1C39" w:rsidRPr="00B1185C" w:rsidTr="007902B0">
        <w:trPr>
          <w:trHeight w:val="504"/>
        </w:trPr>
        <w:tc>
          <w:tcPr>
            <w:tcW w:w="1819" w:type="pct"/>
            <w:gridSpan w:val="3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Класс: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38" w:type="pct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присутствующих: 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отсутствующих:</w:t>
            </w:r>
          </w:p>
        </w:tc>
      </w:tr>
      <w:tr w:rsidR="00DB1C39" w:rsidRPr="006860E4" w:rsidTr="007902B0">
        <w:trPr>
          <w:trHeight w:val="375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B1185C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Исследовательский вопрос</w:t>
            </w:r>
          </w:p>
        </w:tc>
        <w:tc>
          <w:tcPr>
            <w:tcW w:w="3515" w:type="pct"/>
            <w:gridSpan w:val="4"/>
          </w:tcPr>
          <w:p w:rsidR="00DB1C39" w:rsidRPr="00852C8D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70EEF">
              <w:rPr>
                <w:rFonts w:ascii="Times New Roman" w:hAnsi="Times New Roman" w:cs="Times New Roman"/>
                <w:lang w:val="kk-KZ"/>
              </w:rPr>
              <w:t>Принципы рационального природопользования</w:t>
            </w:r>
          </w:p>
        </w:tc>
      </w:tr>
      <w:tr w:rsidR="00DB1C39" w:rsidRPr="006D185E" w:rsidTr="007902B0">
        <w:tc>
          <w:tcPr>
            <w:tcW w:w="1485" w:type="pct"/>
            <w:gridSpan w:val="2"/>
          </w:tcPr>
          <w:p w:rsidR="00DB1C39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  <w:p w:rsidR="00E4546E" w:rsidRDefault="00E4546E" w:rsidP="007902B0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E4546E" w:rsidRDefault="00E4546E" w:rsidP="007902B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546E">
              <w:rPr>
                <w:rFonts w:ascii="Times New Roman" w:hAnsi="Times New Roman" w:cs="Times New Roman"/>
                <w:b/>
                <w:lang w:val="ru-RU"/>
              </w:rPr>
              <w:t xml:space="preserve">Восполнение пробелов знаний </w:t>
            </w:r>
          </w:p>
        </w:tc>
        <w:tc>
          <w:tcPr>
            <w:tcW w:w="3515" w:type="pct"/>
            <w:gridSpan w:val="4"/>
          </w:tcPr>
          <w:p w:rsidR="00DB1C39" w:rsidRPr="004F28B8" w:rsidRDefault="00DB1C39" w:rsidP="007902B0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kk-KZ"/>
              </w:rPr>
              <w:t>10.3.1.5</w:t>
            </w:r>
            <w:r w:rsidRPr="00D87BD8">
              <w:rPr>
                <w:rFonts w:ascii="Times New Roman" w:hAnsi="Times New Roman"/>
                <w:lang w:val="kk-KZ"/>
              </w:rPr>
              <w:t xml:space="preserve"> </w:t>
            </w:r>
            <w:r w:rsidRPr="004F28B8">
              <w:rPr>
                <w:rFonts w:ascii="Times New Roman" w:hAnsi="Times New Roman" w:cs="Times New Roman"/>
                <w:lang w:val="kk-KZ"/>
              </w:rPr>
              <w:t>разрабатывать решения по повышению эфективности типов природопользования (на основе местного / регионального компонента);</w:t>
            </w:r>
          </w:p>
          <w:p w:rsidR="00DB1C39" w:rsidRPr="006860E4" w:rsidRDefault="00DB1C39" w:rsidP="007902B0">
            <w:pPr>
              <w:jc w:val="both"/>
              <w:rPr>
                <w:lang w:val="ru-RU"/>
              </w:rPr>
            </w:pPr>
          </w:p>
          <w:p w:rsidR="00DB1C39" w:rsidRPr="00D87BD8" w:rsidRDefault="00E4546E" w:rsidP="007902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Восполнить пробелы знаний по разделу «Картография» </w:t>
            </w:r>
          </w:p>
        </w:tc>
      </w:tr>
      <w:tr w:rsidR="00DB1C39" w:rsidRPr="006D185E" w:rsidTr="007902B0">
        <w:trPr>
          <w:trHeight w:val="603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3515" w:type="pct"/>
            <w:gridSpan w:val="4"/>
          </w:tcPr>
          <w:p w:rsidR="00DB1C39" w:rsidRPr="004F28B8" w:rsidRDefault="00DB1C39" w:rsidP="007902B0">
            <w:pPr>
              <w:jc w:val="both"/>
              <w:rPr>
                <w:lang w:val="kk-KZ"/>
              </w:rPr>
            </w:pPr>
            <w:r w:rsidRPr="006860E4">
              <w:rPr>
                <w:rFonts w:ascii="Times New Roman" w:hAnsi="Times New Roman" w:cs="Times New Roman"/>
                <w:b/>
                <w:bCs/>
                <w:lang w:val="kk-KZ"/>
              </w:rPr>
              <w:t>Применение</w:t>
            </w:r>
            <w:r w:rsidRPr="004F28B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: </w:t>
            </w:r>
            <w:r w:rsidRPr="004F28B8">
              <w:rPr>
                <w:rFonts w:ascii="Times New Roman" w:hAnsi="Times New Roman" w:cs="Times New Roman"/>
                <w:lang w:val="kk-KZ"/>
              </w:rPr>
              <w:t>разрабатывает решения по повышению эфективности типов природопользования (на основе местного / регионального компонента);</w:t>
            </w:r>
          </w:p>
        </w:tc>
      </w:tr>
      <w:tr w:rsidR="00DB1C39" w:rsidRPr="004F28B8" w:rsidTr="007902B0">
        <w:trPr>
          <w:trHeight w:val="603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Дескрипторы</w:t>
            </w:r>
          </w:p>
        </w:tc>
        <w:tc>
          <w:tcPr>
            <w:tcW w:w="3515" w:type="pct"/>
            <w:gridSpan w:val="4"/>
          </w:tcPr>
          <w:p w:rsidR="00DB1C39" w:rsidRDefault="00DB1C39" w:rsidP="007902B0">
            <w:pPr>
              <w:widowControl w:val="0"/>
              <w:tabs>
                <w:tab w:val="left" w:pos="426"/>
              </w:tabs>
              <w:rPr>
                <w:rFonts w:ascii="Times New Roman" w:eastAsia="MS Minngs" w:hAnsi="Times New Roman"/>
                <w:b/>
                <w:bCs/>
                <w:lang w:val="ru-RU"/>
              </w:rPr>
            </w:pPr>
            <w:r w:rsidRPr="005918A6">
              <w:rPr>
                <w:rFonts w:ascii="Times New Roman" w:eastAsia="MS Minngs" w:hAnsi="Times New Roman"/>
                <w:b/>
                <w:bCs/>
                <w:lang w:val="ru-RU"/>
              </w:rPr>
              <w:t>Дескриптор №1</w:t>
            </w:r>
          </w:p>
          <w:tbl>
            <w:tblPr>
              <w:tblW w:w="585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857"/>
            </w:tblGrid>
            <w:tr w:rsidR="00DB1C39" w:rsidRPr="004F28B8" w:rsidTr="007902B0">
              <w:trPr>
                <w:trHeight w:val="169"/>
              </w:trPr>
              <w:tc>
                <w:tcPr>
                  <w:tcW w:w="585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widowControl w:val="0"/>
                    <w:tabs>
                      <w:tab w:val="left" w:pos="426"/>
                    </w:tabs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>Определяет причины возникновения проблемы.</w:t>
                  </w:r>
                </w:p>
              </w:tc>
            </w:tr>
            <w:tr w:rsidR="00DB1C39" w:rsidRPr="004F28B8" w:rsidTr="007902B0">
              <w:trPr>
                <w:trHeight w:val="169"/>
              </w:trPr>
              <w:tc>
                <w:tcPr>
                  <w:tcW w:w="585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widowControl w:val="0"/>
                    <w:tabs>
                      <w:tab w:val="left" w:pos="426"/>
                    </w:tabs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 xml:space="preserve">Определяет возможные последствия. </w:t>
                  </w:r>
                </w:p>
              </w:tc>
            </w:tr>
            <w:tr w:rsidR="00DB1C39" w:rsidRPr="006D185E" w:rsidTr="007902B0">
              <w:trPr>
                <w:trHeight w:val="169"/>
              </w:trPr>
              <w:tc>
                <w:tcPr>
                  <w:tcW w:w="58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widowControl w:val="0"/>
                    <w:tabs>
                      <w:tab w:val="left" w:pos="426"/>
                    </w:tabs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>Находит аналоговые ситуации с дополнительным охватом местного компонента.</w:t>
                  </w:r>
                </w:p>
              </w:tc>
            </w:tr>
            <w:tr w:rsidR="00DB1C39" w:rsidRPr="004F28B8" w:rsidTr="007902B0">
              <w:trPr>
                <w:trHeight w:val="169"/>
              </w:trPr>
              <w:tc>
                <w:tcPr>
                  <w:tcW w:w="58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widowControl w:val="0"/>
                    <w:tabs>
                      <w:tab w:val="left" w:pos="426"/>
                    </w:tabs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>Предлагает пути минимизации проблемы.</w:t>
                  </w:r>
                </w:p>
              </w:tc>
            </w:tr>
            <w:tr w:rsidR="00DB1C39" w:rsidRPr="006D185E" w:rsidTr="007902B0">
              <w:trPr>
                <w:trHeight w:val="169"/>
              </w:trPr>
              <w:tc>
                <w:tcPr>
                  <w:tcW w:w="58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widowControl w:val="0"/>
                    <w:tabs>
                      <w:tab w:val="left" w:pos="426"/>
                    </w:tabs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 xml:space="preserve">Предлагает комплекс </w:t>
                  </w:r>
                  <w:proofErr w:type="gramStart"/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>мероприятии</w:t>
                  </w:r>
                  <w:proofErr w:type="gramEnd"/>
                  <w:r w:rsidRPr="004F28B8">
                    <w:rPr>
                      <w:rFonts w:ascii="Times New Roman" w:eastAsia="MS Minngs" w:hAnsi="Times New Roman"/>
                      <w:bCs/>
                      <w:sz w:val="20"/>
                      <w:lang w:val="ru-RU"/>
                    </w:rPr>
                    <w:t xml:space="preserve"> по решению данной проблемы.</w:t>
                  </w:r>
                </w:p>
              </w:tc>
            </w:tr>
          </w:tbl>
          <w:p w:rsidR="00DB1C39" w:rsidRPr="005918A6" w:rsidRDefault="00DB1C39" w:rsidP="007902B0">
            <w:pPr>
              <w:widowControl w:val="0"/>
              <w:tabs>
                <w:tab w:val="left" w:pos="426"/>
              </w:tabs>
              <w:rPr>
                <w:rFonts w:ascii="Times New Roman" w:eastAsia="MS Minngs" w:hAnsi="Times New Roman"/>
                <w:b/>
                <w:bCs/>
                <w:lang w:val="kk-KZ"/>
              </w:rPr>
            </w:pPr>
            <w:r w:rsidRPr="005918A6">
              <w:rPr>
                <w:rFonts w:ascii="Times New Roman" w:eastAsia="MS Minngs" w:hAnsi="Times New Roman"/>
                <w:b/>
                <w:bCs/>
                <w:lang w:val="kk-KZ"/>
              </w:rPr>
              <w:t>Дескриптор №2</w:t>
            </w:r>
          </w:p>
          <w:tbl>
            <w:tblPr>
              <w:tblW w:w="7033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33"/>
            </w:tblGrid>
            <w:tr w:rsidR="00DB1C39" w:rsidRPr="006D185E" w:rsidTr="007902B0">
              <w:trPr>
                <w:trHeight w:val="257"/>
              </w:trPr>
              <w:tc>
                <w:tcPr>
                  <w:tcW w:w="70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Calibri" w:hAnsi="Times New Roman" w:cs="Times New Roman"/>
                      <w:bCs/>
                      <w:sz w:val="20"/>
                      <w:lang w:val="ru-RU"/>
                    </w:rPr>
                    <w:t>Определяет негативные последствия воздействия человека на основные компоненты природы.</w:t>
                  </w:r>
                </w:p>
              </w:tc>
            </w:tr>
            <w:tr w:rsidR="00DB1C39" w:rsidRPr="004F28B8" w:rsidTr="007902B0">
              <w:trPr>
                <w:trHeight w:val="257"/>
              </w:trPr>
              <w:tc>
                <w:tcPr>
                  <w:tcW w:w="70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1C39" w:rsidRPr="004F28B8" w:rsidRDefault="00DB1C39" w:rsidP="007902B0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lang w:val="ru-RU"/>
                    </w:rPr>
                  </w:pPr>
                  <w:r w:rsidRPr="004F28B8">
                    <w:rPr>
                      <w:rFonts w:ascii="Times New Roman" w:eastAsia="Calibri" w:hAnsi="Times New Roman" w:cs="Times New Roman"/>
                      <w:bCs/>
                      <w:sz w:val="20"/>
                      <w:lang w:val="ru-RU"/>
                    </w:rPr>
                    <w:t>Предлагает эффективные типы природопользования на основе местного компонента. Предлагает пути решения последствии.</w:t>
                  </w:r>
                </w:p>
              </w:tc>
            </w:tr>
          </w:tbl>
          <w:p w:rsidR="00DB1C39" w:rsidRPr="005918A6" w:rsidRDefault="00DB1C39" w:rsidP="007902B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DB1C39" w:rsidRPr="004F28B8" w:rsidTr="007902B0">
        <w:trPr>
          <w:trHeight w:val="603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Языковые цели</w:t>
            </w:r>
          </w:p>
          <w:p w:rsidR="00DB1C39" w:rsidRPr="00B1185C" w:rsidRDefault="00DB1C39" w:rsidP="007902B0">
            <w:pPr>
              <w:ind w:firstLine="46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5" w:type="pct"/>
            <w:gridSpan w:val="4"/>
          </w:tcPr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8A6">
              <w:rPr>
                <w:rFonts w:ascii="Times New Roman" w:hAnsi="Times New Roman" w:cs="Times New Roman"/>
                <w:lang w:val="ru-RU"/>
              </w:rPr>
              <w:t>Анализирует информацию / данные и приводит аргументы (навыки говорения и письма).</w:t>
            </w:r>
          </w:p>
          <w:p w:rsidR="00DB1C39" w:rsidRPr="005918A6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8A6">
              <w:rPr>
                <w:rFonts w:ascii="Times New Roman" w:hAnsi="Times New Roman" w:cs="Times New Roman"/>
                <w:lang w:val="ru-RU"/>
              </w:rPr>
              <w:t>При говорении и письма использует следующие ключевые слова: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Рациональное природопользование;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Нерациональное природопользование;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Карьеры, терриконы;</w:t>
            </w:r>
          </w:p>
          <w:p w:rsidR="00DB1C39" w:rsidRPr="005918A6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Недропользование и т.д.</w:t>
            </w:r>
          </w:p>
        </w:tc>
      </w:tr>
      <w:tr w:rsidR="00DB1C39" w:rsidRPr="006D185E" w:rsidTr="007902B0">
        <w:trPr>
          <w:trHeight w:val="786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Аутентичность и межкультурное взаимодействие</w:t>
            </w:r>
          </w:p>
        </w:tc>
        <w:tc>
          <w:tcPr>
            <w:tcW w:w="3515" w:type="pct"/>
            <w:gridSpan w:val="4"/>
          </w:tcPr>
          <w:p w:rsidR="00DB1C39" w:rsidRPr="001C2ED0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C2ED0">
              <w:rPr>
                <w:rFonts w:ascii="Times New Roman" w:hAnsi="Times New Roman" w:cs="Times New Roman"/>
                <w:lang w:val="ru-RU"/>
              </w:rPr>
              <w:t xml:space="preserve">Учащиеся могут использовать свои знания </w:t>
            </w:r>
            <w:r>
              <w:rPr>
                <w:rFonts w:ascii="Times New Roman" w:hAnsi="Times New Roman" w:cs="Times New Roman"/>
                <w:lang w:val="ru-RU"/>
              </w:rPr>
              <w:t>разработке экологически чистых продуктов</w:t>
            </w:r>
            <w:r w:rsidRPr="001C2ED0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B1C39" w:rsidRPr="006D185E" w:rsidTr="007902B0">
        <w:trPr>
          <w:trHeight w:val="301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Использование ИКТ</w:t>
            </w:r>
          </w:p>
        </w:tc>
        <w:tc>
          <w:tcPr>
            <w:tcW w:w="3515" w:type="pct"/>
            <w:gridSpan w:val="4"/>
          </w:tcPr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Обработка и анализ информации, развитие навыков чтения, говорения, слушания.</w:t>
            </w:r>
          </w:p>
        </w:tc>
      </w:tr>
      <w:tr w:rsidR="00DB1C39" w:rsidRPr="006D185E" w:rsidTr="007902B0">
        <w:trPr>
          <w:trHeight w:val="264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515" w:type="pct"/>
            <w:gridSpan w:val="4"/>
          </w:tcPr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 xml:space="preserve">Академическая честность, формирования навыка сотрудничества, уважение к </w:t>
            </w:r>
            <w:r>
              <w:rPr>
                <w:rFonts w:ascii="Times New Roman" w:hAnsi="Times New Roman" w:cs="Times New Roman"/>
                <w:lang w:val="ru-RU"/>
              </w:rPr>
              <w:t>истории других народов</w:t>
            </w:r>
            <w:r w:rsidRPr="00B1185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B1C39" w:rsidRPr="00B1185C" w:rsidTr="007902B0">
        <w:trPr>
          <w:trHeight w:val="296"/>
        </w:trPr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1185C">
              <w:rPr>
                <w:rFonts w:ascii="Times New Roman" w:hAnsi="Times New Roman" w:cs="Times New Roman"/>
                <w:lang w:val="ru-RU"/>
              </w:rPr>
              <w:t>Межпредметные</w:t>
            </w:r>
            <w:proofErr w:type="spellEnd"/>
            <w:r w:rsidRPr="00B1185C">
              <w:rPr>
                <w:rFonts w:ascii="Times New Roman" w:hAnsi="Times New Roman" w:cs="Times New Roman"/>
                <w:lang w:val="ru-RU"/>
              </w:rPr>
              <w:t xml:space="preserve"> связи</w:t>
            </w:r>
          </w:p>
        </w:tc>
        <w:tc>
          <w:tcPr>
            <w:tcW w:w="3515" w:type="pct"/>
            <w:gridSpan w:val="4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Физика, экономика</w:t>
            </w:r>
          </w:p>
        </w:tc>
      </w:tr>
      <w:tr w:rsidR="00DB1C39" w:rsidRPr="006D185E" w:rsidTr="007902B0">
        <w:tc>
          <w:tcPr>
            <w:tcW w:w="1485" w:type="pct"/>
            <w:gridSpan w:val="2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Предварительные знания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5" w:type="pct"/>
            <w:gridSpan w:val="4"/>
          </w:tcPr>
          <w:p w:rsidR="00DB1C39" w:rsidRPr="003511D8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знают о видах возобновляемых ресурсов.</w:t>
            </w:r>
          </w:p>
        </w:tc>
      </w:tr>
      <w:tr w:rsidR="00DB1C39" w:rsidRPr="00B1185C" w:rsidTr="007902B0">
        <w:trPr>
          <w:trHeight w:val="266"/>
        </w:trPr>
        <w:tc>
          <w:tcPr>
            <w:tcW w:w="5000" w:type="pct"/>
            <w:gridSpan w:val="6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1185C">
              <w:rPr>
                <w:rFonts w:ascii="Times New Roman" w:hAnsi="Times New Roman" w:cs="Times New Roman"/>
                <w:bCs/>
                <w:lang w:val="ru-RU"/>
              </w:rPr>
              <w:t>Ход урока</w:t>
            </w:r>
          </w:p>
        </w:tc>
      </w:tr>
      <w:tr w:rsidR="00DB1C39" w:rsidRPr="00B1185C" w:rsidTr="007902B0">
        <w:trPr>
          <w:trHeight w:val="528"/>
        </w:trPr>
        <w:tc>
          <w:tcPr>
            <w:tcW w:w="1078" w:type="pct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Запланированные этапы урока</w:t>
            </w:r>
          </w:p>
        </w:tc>
        <w:tc>
          <w:tcPr>
            <w:tcW w:w="2831" w:type="pct"/>
            <w:gridSpan w:val="4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Запланированная деятельность на уроке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1" w:type="pct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Ресурсы</w:t>
            </w:r>
          </w:p>
        </w:tc>
      </w:tr>
      <w:tr w:rsidR="00DB1C39" w:rsidRPr="00813A6E" w:rsidTr="007902B0">
        <w:trPr>
          <w:trHeight w:val="352"/>
        </w:trPr>
        <w:tc>
          <w:tcPr>
            <w:tcW w:w="1078" w:type="pct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Начало урока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B1185C">
              <w:rPr>
                <w:rFonts w:ascii="Times New Roman" w:hAnsi="Times New Roman" w:cs="Times New Roman"/>
                <w:lang w:val="ru-RU"/>
              </w:rPr>
              <w:t xml:space="preserve"> минут</w:t>
            </w:r>
          </w:p>
          <w:p w:rsidR="00E4546E" w:rsidRPr="00E4546E" w:rsidRDefault="00E4546E" w:rsidP="00E4546E">
            <w:pPr>
              <w:shd w:val="clear" w:color="auto" w:fill="FFFFFF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I </w:t>
            </w:r>
            <w:proofErr w:type="spellStart"/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Водно</w:t>
            </w:r>
            <w:proofErr w:type="spellEnd"/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- мотивационный этап</w:t>
            </w:r>
          </w:p>
          <w:p w:rsidR="00E4546E" w:rsidRPr="006D185E" w:rsidRDefault="00E4546E" w:rsidP="007902B0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E4546E" w:rsidRPr="006D185E" w:rsidRDefault="00E4546E" w:rsidP="00E4546E">
            <w:pPr>
              <w:rPr>
                <w:rFonts w:ascii="Times New Roman" w:hAnsi="Times New Roman" w:cs="Times New Roman"/>
                <w:lang w:val="ru-RU"/>
              </w:rPr>
            </w:pPr>
          </w:p>
          <w:p w:rsidR="00DB1C39" w:rsidRDefault="00DB1C39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Default="00E4546E" w:rsidP="00E4546E">
            <w:pPr>
              <w:shd w:val="clear" w:color="auto" w:fill="FFFFFF"/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</w:pPr>
          </w:p>
          <w:p w:rsidR="00E4546E" w:rsidRPr="00E4546E" w:rsidRDefault="00E4546E" w:rsidP="00E4546E">
            <w:pPr>
              <w:shd w:val="clear" w:color="auto" w:fill="FFFFFF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  <w:t>II</w:t>
            </w:r>
            <w:r w:rsidRPr="00E4546E"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  <w:t>Стадия вызова</w:t>
            </w:r>
          </w:p>
          <w:p w:rsidR="00E4546E" w:rsidRPr="00E4546E" w:rsidRDefault="00E4546E" w:rsidP="00E454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1" w:type="pct"/>
            <w:gridSpan w:val="4"/>
          </w:tcPr>
          <w:p w:rsidR="00E4546E" w:rsidRDefault="00E4546E" w:rsidP="007902B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4546E" w:rsidRDefault="00E4546E" w:rsidP="007902B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Психологический настрой</w:t>
            </w:r>
          </w:p>
          <w:p w:rsidR="00E4546E" w:rsidRPr="00E4546E" w:rsidRDefault="00E4546E" w:rsidP="00E4546E">
            <w:pPr>
              <w:shd w:val="clear" w:color="auto" w:fill="FFFFFF"/>
              <w:spacing w:after="300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  <w:t>Настраивает их на доброжелательный лад, используя задачу: Когда человек улыбается, у него работает 18 мышц лица, когда хмурится – 43 мышцы, т. е. на 25 мышц больше.</w:t>
            </w:r>
          </w:p>
          <w:p w:rsidR="00E4546E" w:rsidRPr="00E4546E" w:rsidRDefault="00E4546E" w:rsidP="00E4546E">
            <w:pPr>
              <w:shd w:val="clear" w:color="auto" w:fill="FFFFFF"/>
              <w:spacing w:after="300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  <w:t> - Что полезнее: хмуриться или улыбаться?</w:t>
            </w:r>
          </w:p>
          <w:p w:rsidR="00E4546E" w:rsidRPr="00E4546E" w:rsidRDefault="00E4546E" w:rsidP="00E4546E">
            <w:pPr>
              <w:shd w:val="clear" w:color="auto" w:fill="FFFFFF"/>
              <w:spacing w:after="300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  <w:t> - Давайте улыбнёмся друг другу и начнём работу.</w:t>
            </w:r>
          </w:p>
          <w:p w:rsidR="00E4546E" w:rsidRDefault="00E4546E" w:rsidP="007902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Восполнить пробелы знаний по разделу «Картография»</w:t>
            </w:r>
          </w:p>
          <w:p w:rsidR="00E4546E" w:rsidRDefault="00E4546E" w:rsidP="007902B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(работа по контурной карте)</w:t>
            </w:r>
          </w:p>
          <w:p w:rsidR="004D08A1" w:rsidRDefault="00DB1C39" w:rsidP="007902B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/К</w:t>
            </w:r>
            <w:r w:rsidRPr="00B1185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F5B40">
              <w:rPr>
                <w:rFonts w:ascii="Times New Roman" w:hAnsi="Times New Roman" w:cs="Times New Roman"/>
                <w:b/>
                <w:bCs/>
                <w:lang w:val="ru-RU"/>
              </w:rPr>
              <w:t>Организационный момент.</w:t>
            </w:r>
          </w:p>
          <w:p w:rsidR="00DB1C39" w:rsidRPr="00B1185C" w:rsidRDefault="00DB1C39" w:rsidP="004D08A1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1185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D08A1">
              <w:rPr>
                <w:rFonts w:ascii="Times New Roman" w:hAnsi="Times New Roman" w:cs="Times New Roman"/>
                <w:bCs/>
                <w:lang w:val="ru-RU"/>
              </w:rPr>
              <w:t>Показ видеоролика на тему «Природопользование»</w:t>
            </w:r>
            <w:r w:rsidR="004D08A1" w:rsidRPr="003849D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4D08A1" w:rsidRPr="003849D3">
              <w:rPr>
                <w:rFonts w:ascii="Times New Roman" w:hAnsi="Times New Roman" w:cs="Times New Roman"/>
                <w:b/>
                <w:lang w:val="ru-RU"/>
              </w:rPr>
              <w:t>ПС</w:t>
            </w:r>
            <w:proofErr w:type="gramStart"/>
            <w:r w:rsidR="004D08A1" w:rsidRPr="003849D3"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="004D08A1" w:rsidRPr="003849D3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="004D08A1" w:rsidRPr="003849D3">
              <w:rPr>
                <w:rFonts w:ascii="Times New Roman" w:hAnsi="Times New Roman" w:cs="Times New Roman"/>
                <w:lang w:val="ru-RU"/>
              </w:rPr>
              <w:t xml:space="preserve"> первоначально стимулирующий материал)</w:t>
            </w:r>
          </w:p>
          <w:p w:rsidR="004D08A1" w:rsidRDefault="004D08A1" w:rsidP="004D08A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Прием «Ассоциативный ряд» </w:t>
            </w:r>
            <w:r w:rsidR="00DB1C39" w:rsidRPr="00B1185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4D08A1" w:rsidRPr="004D08A1" w:rsidRDefault="004D08A1" w:rsidP="004D08A1">
            <w:pPr>
              <w:rPr>
                <w:b/>
                <w:bCs/>
                <w:lang w:val="ru-RU"/>
              </w:rPr>
            </w:pPr>
            <w:r w:rsidRPr="004D08A1">
              <w:rPr>
                <w:b/>
                <w:bCs/>
                <w:lang w:val="ru-RU"/>
              </w:rPr>
              <w:t xml:space="preserve">Цель:  </w:t>
            </w:r>
          </w:p>
          <w:p w:rsidR="004D08A1" w:rsidRPr="004D08A1" w:rsidRDefault="004D08A1" w:rsidP="004D08A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D08A1">
              <w:rPr>
                <w:rFonts w:ascii="Times New Roman" w:hAnsi="Times New Roman" w:cs="Times New Roman"/>
                <w:bCs/>
                <w:lang w:val="ru-RU"/>
              </w:rPr>
              <w:t>Ученики освежают опорные знания по изучаемой теме.</w:t>
            </w:r>
          </w:p>
          <w:p w:rsidR="004D08A1" w:rsidRPr="004D08A1" w:rsidRDefault="004D08A1" w:rsidP="004D08A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D08A1">
              <w:rPr>
                <w:rFonts w:ascii="Times New Roman" w:hAnsi="Times New Roman" w:cs="Times New Roman"/>
                <w:bCs/>
                <w:lang w:val="ru-RU"/>
              </w:rPr>
              <w:t xml:space="preserve">Организация: </w:t>
            </w:r>
          </w:p>
          <w:p w:rsidR="004D08A1" w:rsidRPr="004D08A1" w:rsidRDefault="004D08A1" w:rsidP="004D08A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D08A1">
              <w:rPr>
                <w:rFonts w:ascii="Times New Roman" w:hAnsi="Times New Roman" w:cs="Times New Roman"/>
                <w:bCs/>
                <w:lang w:val="ru-RU"/>
              </w:rPr>
              <w:t>На интерактивной доске или стене проецируется видеоролик с интересными фактами или событиями по теме урока, или презентация с видеорядом по теме.</w:t>
            </w:r>
          </w:p>
          <w:p w:rsidR="004D08A1" w:rsidRPr="004D08A1" w:rsidRDefault="004D08A1" w:rsidP="004D08A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D08A1">
              <w:rPr>
                <w:rFonts w:ascii="Times New Roman" w:hAnsi="Times New Roman" w:cs="Times New Roman"/>
                <w:bCs/>
                <w:lang w:val="ru-RU"/>
              </w:rPr>
              <w:t xml:space="preserve">Как это работает: </w:t>
            </w:r>
          </w:p>
          <w:p w:rsidR="004D08A1" w:rsidRPr="004D08A1" w:rsidRDefault="004D08A1" w:rsidP="004D08A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D08A1">
              <w:rPr>
                <w:rFonts w:ascii="Times New Roman" w:hAnsi="Times New Roman" w:cs="Times New Roman"/>
                <w:bCs/>
                <w:lang w:val="ru-RU"/>
              </w:rPr>
              <w:t>Вопрос: Какие ассоциации возникли у вас после просмотра… Обсуждение, возможно выброс на доску идей и формулировок.</w:t>
            </w:r>
          </w:p>
          <w:p w:rsidR="00DB1C39" w:rsidRPr="00B1185C" w:rsidRDefault="00DB1C39" w:rsidP="007902B0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4546E" w:rsidRPr="004D08A1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D6BCB">
              <w:rPr>
                <w:rFonts w:ascii="Times New Roman" w:hAnsi="Times New Roman" w:cs="Times New Roman"/>
                <w:lang w:val="ru-RU"/>
              </w:rPr>
              <w:t xml:space="preserve">Вниманию учащихся будет представлен </w:t>
            </w:r>
            <w:r>
              <w:rPr>
                <w:rFonts w:ascii="Times New Roman" w:hAnsi="Times New Roman" w:cs="Times New Roman"/>
                <w:lang w:val="ru-RU"/>
              </w:rPr>
              <w:t xml:space="preserve">рисунок. 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BCB">
              <w:rPr>
                <w:rFonts w:ascii="Times New Roman" w:hAnsi="Times New Roman" w:cs="Times New Roman"/>
                <w:lang w:val="kk-KZ"/>
              </w:rPr>
              <w:t xml:space="preserve">Затем задаются следующие </w:t>
            </w:r>
            <w:r>
              <w:rPr>
                <w:rFonts w:ascii="Times New Roman" w:hAnsi="Times New Roman" w:cs="Times New Roman"/>
                <w:lang w:val="kk-KZ"/>
              </w:rPr>
              <w:t>задания</w:t>
            </w:r>
            <w:r w:rsidRPr="00FD6BC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Определите тему урока.</w:t>
            </w:r>
          </w:p>
          <w:p w:rsidR="00DB1C39" w:rsidRPr="00114D20" w:rsidRDefault="00DB1C39" w:rsidP="007902B0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114D2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Учащиеся приводят примеры либо делают предположения. </w:t>
            </w:r>
          </w:p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791300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proofErr w:type="gramEnd"/>
            <w:r w:rsidRPr="0079130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B1185C">
              <w:rPr>
                <w:rFonts w:ascii="Times New Roman" w:hAnsi="Times New Roman" w:cs="Times New Roman"/>
                <w:bCs/>
                <w:lang w:val="ru-RU"/>
              </w:rPr>
              <w:t>Коллективное</w:t>
            </w:r>
            <w:proofErr w:type="gramEnd"/>
            <w:r w:rsidRPr="00B1185C">
              <w:rPr>
                <w:rFonts w:ascii="Times New Roman" w:hAnsi="Times New Roman" w:cs="Times New Roman"/>
                <w:bCs/>
                <w:lang w:val="ru-RU"/>
              </w:rPr>
              <w:t xml:space="preserve"> обсуждение исследовательского вопроса. Знакомство с целями обучения и критериями оценивания.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1185C">
              <w:rPr>
                <w:rFonts w:ascii="Times New Roman" w:hAnsi="Times New Roman" w:cs="Times New Roman"/>
                <w:bCs/>
                <w:lang w:val="ru-RU"/>
              </w:rPr>
              <w:t>На данном этапе предложите отдельным учащимся самостоятельно сформулировать цель обучения и возможные критерии оценивания.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Работа с терминами. Виды природопользования.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lastRenderedPageBreak/>
              <w:drawing>
                <wp:inline distT="0" distB="0" distL="0" distR="0" wp14:anchorId="2EFEB451" wp14:editId="7C5864C8">
                  <wp:extent cx="3571875" cy="207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705" cy="209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lastRenderedPageBreak/>
              <w:t xml:space="preserve">Слайды презентации </w:t>
            </w:r>
          </w:p>
        </w:tc>
      </w:tr>
      <w:tr w:rsidR="00DB1C39" w:rsidRPr="00DB5BBE" w:rsidTr="007902B0">
        <w:trPr>
          <w:trHeight w:val="563"/>
        </w:trPr>
        <w:tc>
          <w:tcPr>
            <w:tcW w:w="1078" w:type="pct"/>
          </w:tcPr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lastRenderedPageBreak/>
              <w:t xml:space="preserve">Середина урока </w:t>
            </w:r>
          </w:p>
          <w:p w:rsidR="00DB1C39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B1185C">
              <w:rPr>
                <w:rFonts w:ascii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</w:p>
          <w:p w:rsidR="00E4546E" w:rsidRPr="00B1185C" w:rsidRDefault="00E4546E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4546E" w:rsidRPr="00E4546E" w:rsidRDefault="00E4546E" w:rsidP="00E4546E">
            <w:pPr>
              <w:shd w:val="clear" w:color="auto" w:fill="FFFFFF"/>
              <w:rPr>
                <w:rFonts w:ascii="OpenSans" w:hAnsi="OpenSans" w:cs="Times New Roman"/>
                <w:color w:val="000000"/>
                <w:sz w:val="21"/>
                <w:szCs w:val="21"/>
                <w:lang w:val="ru-RU" w:eastAsia="ru-RU"/>
              </w:rPr>
            </w:pPr>
            <w:r w:rsidRPr="00E4546E">
              <w:rPr>
                <w:rFonts w:ascii="OpenSans" w:hAnsi="OpenSans" w:cs="Times New Roman"/>
                <w:b/>
                <w:bCs/>
                <w:color w:val="000000"/>
                <w:sz w:val="21"/>
                <w:szCs w:val="21"/>
                <w:u w:val="single"/>
                <w:lang w:val="ru-RU" w:eastAsia="ru-RU"/>
              </w:rPr>
              <w:t>III. Стадия осмысления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1" w:type="pct"/>
            <w:gridSpan w:val="4"/>
          </w:tcPr>
          <w:p w:rsidR="00DB1C39" w:rsidRDefault="00DB1C39" w:rsidP="007902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с текстом (4 минут).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на слайдах 5,6,7 знакомятся с видами нерационального природопользования.</w:t>
            </w:r>
            <w:r w:rsidRPr="0057794A">
              <w:rPr>
                <w:rFonts w:ascii="Times New Roman" w:hAnsi="Times New Roman" w:cs="Times New Roman"/>
                <w:lang w:val="kk-KZ"/>
              </w:rPr>
              <w:t xml:space="preserve"> Разделите</w:t>
            </w:r>
            <w:r w:rsidRPr="00D87BD8">
              <w:rPr>
                <w:rFonts w:ascii="Times New Roman" w:hAnsi="Times New Roman" w:cs="Times New Roman"/>
                <w:lang w:val="ru-RU"/>
              </w:rPr>
              <w:t xml:space="preserve"> учащихся на 3 группы.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15F4F" w:rsidRPr="00F15F4F" w:rsidRDefault="00F15F4F" w:rsidP="007902B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5F4F">
              <w:rPr>
                <w:rFonts w:ascii="Times New Roman" w:hAnsi="Times New Roman" w:cs="Times New Roman"/>
                <w:b/>
                <w:lang w:val="kk-KZ"/>
              </w:rPr>
              <w:t>Прием «Идеальный проект»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Цель: 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 xml:space="preserve">Совершенствование навыков критического мышления. Стратегия позволяет формировать: </w:t>
            </w:r>
          </w:p>
          <w:p w:rsidR="00F60EB5" w:rsidRPr="00F15F4F" w:rsidRDefault="00853073" w:rsidP="00F15F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 xml:space="preserve">умения определять проблему; </w:t>
            </w:r>
          </w:p>
          <w:p w:rsidR="00F60EB5" w:rsidRPr="00F15F4F" w:rsidRDefault="00853073" w:rsidP="00F15F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 xml:space="preserve">умение находить и формулировать пути решения проблемы; </w:t>
            </w:r>
          </w:p>
          <w:p w:rsidR="00F60EB5" w:rsidRPr="00F15F4F" w:rsidRDefault="00853073" w:rsidP="00F15F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 xml:space="preserve">умение выбирать сильное решение. 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</w:t>
            </w:r>
            <w:r w:rsidRPr="00F15F4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>Класс делится на группы по 3-4 человека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Как это работает: </w:t>
            </w:r>
            <w:r w:rsidRPr="00F15F4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Пример.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15F4F">
              <w:rPr>
                <w:rFonts w:ascii="Times New Roman" w:hAnsi="Times New Roman" w:cs="Times New Roman"/>
                <w:lang w:val="ru-RU"/>
              </w:rPr>
              <w:t>нтересно в чем проблема? Необходимо сформулировать проблему. Лучше, если формулировка будет начинаться со слова</w:t>
            </w:r>
            <w:proofErr w:type="gramStart"/>
            <w:r w:rsidRPr="00F15F4F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15F4F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F15F4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ак. 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r w:rsidRPr="00F15F4F">
              <w:rPr>
                <w:rFonts w:ascii="Times New Roman" w:hAnsi="Times New Roman" w:cs="Times New Roman"/>
                <w:lang w:val="ru-RU"/>
              </w:rPr>
              <w:t xml:space="preserve">авайте найдем как можно больше решений данной проблемы. Предлагаются все возможные способы и пути решения стоящей проблемы. </w:t>
            </w:r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F15F4F">
              <w:rPr>
                <w:rFonts w:ascii="Times New Roman" w:hAnsi="Times New Roman" w:cs="Times New Roman"/>
                <w:lang w:val="ru-RU"/>
              </w:rPr>
              <w:t xml:space="preserve">сть ли хорошие решения? </w:t>
            </w:r>
            <w:proofErr w:type="gramStart"/>
            <w:r w:rsidRPr="00F15F4F">
              <w:rPr>
                <w:rFonts w:ascii="Times New Roman" w:hAnsi="Times New Roman" w:cs="Times New Roman"/>
                <w:lang w:val="ru-RU"/>
              </w:rPr>
              <w:t xml:space="preserve">Выбираются из множества предложенных решений хорошие, эффективные. </w:t>
            </w:r>
            <w:proofErr w:type="gramEnd"/>
          </w:p>
          <w:p w:rsidR="00F15F4F" w:rsidRPr="00F15F4F" w:rsidRDefault="00F15F4F" w:rsidP="00F15F4F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F15F4F">
              <w:rPr>
                <w:rFonts w:ascii="Times New Roman" w:hAnsi="Times New Roman" w:cs="Times New Roman"/>
                <w:lang w:val="ru-RU"/>
              </w:rPr>
              <w:t xml:space="preserve"> теперь выберем единственное решение. Выбирается самое сильное решение проблемы. </w:t>
            </w:r>
          </w:p>
          <w:p w:rsidR="00F15F4F" w:rsidRPr="00F15F4F" w:rsidRDefault="00F15F4F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F15F4F">
              <w:rPr>
                <w:rFonts w:ascii="Times New Roman" w:hAnsi="Times New Roman" w:cs="Times New Roman"/>
                <w:b/>
                <w:bCs/>
                <w:lang w:val="ru-RU"/>
              </w:rPr>
              <w:t>Л</w:t>
            </w:r>
            <w:r w:rsidRPr="00F15F4F">
              <w:rPr>
                <w:rFonts w:ascii="Times New Roman" w:hAnsi="Times New Roman" w:cs="Times New Roman"/>
                <w:lang w:val="ru-RU"/>
              </w:rPr>
              <w:t xml:space="preserve">юбопытно, а как это будет выглядеть на практике? Планируется работа по претворению выбранного решения в жизнь. </w:t>
            </w:r>
          </w:p>
          <w:p w:rsidR="00355F51" w:rsidRPr="003849D3" w:rsidRDefault="00355F51" w:rsidP="007902B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55F51">
              <w:rPr>
                <w:rFonts w:ascii="Times New Roman" w:hAnsi="Times New Roman" w:cs="Times New Roman"/>
                <w:b/>
                <w:lang w:val="kk-KZ"/>
              </w:rPr>
              <w:t>Дифференцированное задание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Групповая</w:t>
            </w:r>
            <w:r w:rsidRPr="0057794A">
              <w:rPr>
                <w:rFonts w:ascii="Times New Roman" w:hAnsi="Times New Roman" w:cs="Times New Roman"/>
                <w:b/>
                <w:lang w:val="ru-RU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(12 минут)</w:t>
            </w:r>
          </w:p>
          <w:p w:rsidR="00DB1C39" w:rsidRPr="00DB5BBE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DB5BBE">
              <w:rPr>
                <w:rFonts w:ascii="Times New Roman" w:hAnsi="Times New Roman" w:cs="Times New Roman"/>
                <w:lang w:val="ru-RU"/>
              </w:rPr>
              <w:t xml:space="preserve">В группах рассмотрите конкретную </w:t>
            </w:r>
            <w:proofErr w:type="gramStart"/>
            <w:r w:rsidRPr="00DB5BBE">
              <w:rPr>
                <w:rFonts w:ascii="Times New Roman" w:hAnsi="Times New Roman" w:cs="Times New Roman"/>
                <w:lang w:val="ru-RU"/>
              </w:rPr>
              <w:t>проблему</w:t>
            </w:r>
            <w:proofErr w:type="gramEnd"/>
            <w:r w:rsidRPr="00DB5BBE">
              <w:rPr>
                <w:rFonts w:ascii="Times New Roman" w:hAnsi="Times New Roman" w:cs="Times New Roman"/>
                <w:lang w:val="ru-RU"/>
              </w:rPr>
              <w:t xml:space="preserve"> связанную с примерами нерационального природопользования и придумайте пути минимизации или решения этих проблем.</w:t>
            </w:r>
          </w:p>
          <w:p w:rsidR="00355F51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DB5BBE">
              <w:rPr>
                <w:rFonts w:ascii="Times New Roman" w:hAnsi="Times New Roman" w:cs="Times New Roman"/>
                <w:lang w:val="ru-RU"/>
              </w:rPr>
              <w:t xml:space="preserve">1-группа: </w:t>
            </w:r>
          </w:p>
          <w:p w:rsidR="00DB1C39" w:rsidRPr="00DB5BBE" w:rsidRDefault="00355F51" w:rsidP="007902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2-группа: </w:t>
            </w:r>
          </w:p>
          <w:p w:rsidR="00DB1C39" w:rsidRPr="00DB5BBE" w:rsidRDefault="00355F51" w:rsidP="007902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3-группа: 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Критерий оценивания: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w:lastRenderedPageBreak/>
              <w:drawing>
                <wp:inline distT="0" distB="0" distL="0" distR="0" wp14:anchorId="0BC2398F" wp14:editId="3526E76F">
                  <wp:extent cx="3514725" cy="1762691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920" cy="1778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с текстом. Рационалное природопользование (5 минут).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с таблицей (12 минут).</w:t>
            </w:r>
          </w:p>
          <w:p w:rsidR="003849D3" w:rsidRPr="003849D3" w:rsidRDefault="003849D3" w:rsidP="003849D3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849D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  <w:lang w:val="ru-RU"/>
              </w:rPr>
              <w:t>Задание 2</w:t>
            </w:r>
            <w:proofErr w:type="gramStart"/>
            <w:r w:rsidRPr="003849D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  <w:lang w:val="ru-RU"/>
              </w:rPr>
              <w:t xml:space="preserve"> </w:t>
            </w:r>
            <w:r w:rsidRPr="003849D3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И</w:t>
            </w:r>
            <w:proofErr w:type="gramEnd"/>
            <w:r w:rsidRPr="003849D3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спользуя формулу ПОПС, ответьте на вопрос: </w:t>
            </w:r>
          </w:p>
          <w:p w:rsidR="003849D3" w:rsidRPr="003849D3" w:rsidRDefault="003849D3" w:rsidP="003849D3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849D3" w:rsidRPr="003849D3" w:rsidRDefault="003849D3" w:rsidP="003849D3">
            <w:pPr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</w:pPr>
            <w:proofErr w:type="gramStart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 xml:space="preserve"> –</w:t>
            </w:r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позиция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-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  <w:t>«Я считаю, что…», «На мой взгляд…»______________________________</w:t>
            </w:r>
          </w:p>
          <w:p w:rsidR="003849D3" w:rsidRPr="003849D3" w:rsidRDefault="003849D3" w:rsidP="003849D3">
            <w:pPr>
              <w:rPr>
                <w:rFonts w:ascii="Times New Roman" w:hAnsi="Times New Roman" w:cs="Times New Roman"/>
                <w:sz w:val="22"/>
                <w:szCs w:val="24"/>
                <w:lang w:val="kk-KZ"/>
              </w:rPr>
            </w:pPr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>О –</w:t>
            </w:r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объяснение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 xml:space="preserve"> (или обоснование) – «</w:t>
            </w:r>
            <w:r w:rsidRPr="003849D3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  <w:t>Потому что …» _____________________________</w:t>
            </w:r>
          </w:p>
          <w:p w:rsidR="003849D3" w:rsidRPr="003849D3" w:rsidRDefault="003849D3" w:rsidP="003849D3">
            <w:pPr>
              <w:rPr>
                <w:rFonts w:ascii="Times New Roman" w:hAnsi="Times New Roman" w:cs="Times New Roman"/>
                <w:sz w:val="22"/>
                <w:szCs w:val="24"/>
                <w:lang w:val="kk-KZ"/>
              </w:rPr>
            </w:pPr>
            <w:proofErr w:type="gramStart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 xml:space="preserve"> –</w:t>
            </w:r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пример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-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  <w:t>«Я могу это доказать это …», «В качестве примера…»_________________</w:t>
            </w:r>
          </w:p>
          <w:p w:rsidR="003849D3" w:rsidRPr="003849D3" w:rsidRDefault="003849D3" w:rsidP="003849D3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proofErr w:type="gramStart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  <w:lang w:val="ru-RU"/>
              </w:rPr>
              <w:t xml:space="preserve"> –</w:t>
            </w:r>
            <w:r w:rsidRPr="003849D3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>следствие</w:t>
            </w:r>
            <w:r w:rsidRPr="003849D3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4"/>
                <w:shd w:val="clear" w:color="auto" w:fill="FFFFFF"/>
                <w:lang w:val="ru-RU"/>
              </w:rPr>
              <w:t xml:space="preserve"> (или суждение)</w:t>
            </w:r>
            <w:r w:rsidRPr="003849D3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</w:rPr>
              <w:t> </w:t>
            </w:r>
            <w:r w:rsidRPr="003849D3"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shd w:val="clear" w:color="auto" w:fill="FFFFFF"/>
                <w:lang w:val="ru-RU"/>
              </w:rPr>
              <w:t>- «Исходя из этого, я делаю вывод о том, что…»_______</w:t>
            </w:r>
          </w:p>
          <w:p w:rsidR="004D08A1" w:rsidRPr="004D08A1" w:rsidRDefault="004D08A1" w:rsidP="004D08A1">
            <w:pPr>
              <w:ind w:left="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D0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Дескрипторы ПОПС</w:t>
            </w:r>
          </w:p>
          <w:p w:rsidR="004D08A1" w:rsidRPr="004D08A1" w:rsidRDefault="004D08A1" w:rsidP="004D08A1">
            <w:pPr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4D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Определяют позицию</w:t>
            </w:r>
          </w:p>
          <w:p w:rsidR="004D08A1" w:rsidRPr="004D08A1" w:rsidRDefault="004D08A1" w:rsidP="004D08A1">
            <w:pPr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4D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Приводят аргументы </w:t>
            </w:r>
          </w:p>
          <w:p w:rsidR="004D08A1" w:rsidRPr="004D08A1" w:rsidRDefault="004D08A1" w:rsidP="004D08A1">
            <w:pPr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4D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Приводят примеры</w:t>
            </w:r>
          </w:p>
          <w:p w:rsidR="00DB1C39" w:rsidRPr="00DB5BBE" w:rsidRDefault="004D08A1" w:rsidP="004D08A1">
            <w:pPr>
              <w:rPr>
                <w:rFonts w:ascii="Times New Roman" w:hAnsi="Times New Roman" w:cs="Times New Roman"/>
                <w:lang w:val="ru-RU"/>
              </w:rPr>
            </w:pPr>
            <w:r w:rsidRPr="004D0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Делают выводы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Критерий оценивания</w:t>
            </w:r>
          </w:p>
          <w:p w:rsidR="00DB1C39" w:rsidRDefault="00DB1C39" w:rsidP="007902B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w:drawing>
                <wp:inline distT="0" distB="0" distL="0" distR="0" wp14:anchorId="7BF6B1C1" wp14:editId="420E3173">
                  <wp:extent cx="3676650" cy="1045098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894" cy="1059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C39" w:rsidRDefault="00DB1C39" w:rsidP="00F15F4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B5BBE">
              <w:rPr>
                <w:rFonts w:ascii="Times New Roman" w:hAnsi="Times New Roman" w:cs="Times New Roman"/>
                <w:i/>
                <w:lang w:val="ru-RU"/>
              </w:rPr>
              <w:t xml:space="preserve">Давайте обратную связь </w:t>
            </w:r>
          </w:p>
          <w:p w:rsidR="00F15F4F" w:rsidRDefault="00F15F4F" w:rsidP="00F15F4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15F4F" w:rsidRDefault="00F15F4F" w:rsidP="00F15F4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» </w:t>
            </w:r>
          </w:p>
          <w:p w:rsidR="00F15F4F" w:rsidRPr="00F15F4F" w:rsidRDefault="00F15F4F" w:rsidP="00F15F4F">
            <w:pPr>
              <w:pStyle w:val="a9"/>
              <w:spacing w:before="24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Calibri" w:eastAsia="+mn-ea" w:hAnsi="Calibri" w:cs="+mn-cs"/>
                <w:b/>
                <w:bCs/>
                <w:color w:val="FF2F43"/>
                <w:kern w:val="24"/>
                <w:sz w:val="20"/>
              </w:rPr>
              <w:t xml:space="preserve">Цель: </w:t>
            </w:r>
          </w:p>
          <w:p w:rsidR="00F15F4F" w:rsidRPr="00F15F4F" w:rsidRDefault="00F15F4F" w:rsidP="00F15F4F">
            <w:pPr>
              <w:pStyle w:val="a9"/>
              <w:spacing w:before="24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Calibri" w:eastAsia="+mn-ea" w:hAnsi="Calibri" w:cs="+mn-cs"/>
                <w:color w:val="000000"/>
                <w:kern w:val="24"/>
                <w:sz w:val="20"/>
              </w:rPr>
              <w:t>Структурированный способ развития идей и мыслей</w:t>
            </w:r>
          </w:p>
          <w:p w:rsidR="00F15F4F" w:rsidRPr="00F15F4F" w:rsidRDefault="00F15F4F" w:rsidP="00F15F4F">
            <w:pPr>
              <w:pStyle w:val="a9"/>
              <w:spacing w:before="24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Calibri" w:eastAsia="+mn-ea" w:hAnsi="Calibri" w:cs="+mn-cs"/>
                <w:b/>
                <w:bCs/>
                <w:color w:val="FF2F43"/>
                <w:kern w:val="24"/>
                <w:sz w:val="20"/>
              </w:rPr>
              <w:t>Организация:</w:t>
            </w:r>
          </w:p>
          <w:p w:rsidR="00F15F4F" w:rsidRPr="00F15F4F" w:rsidRDefault="00F15F4F" w:rsidP="00F15F4F">
            <w:pPr>
              <w:pStyle w:val="a9"/>
              <w:spacing w:before="24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Calibri" w:eastAsia="+mn-ea" w:hAnsi="Calibri" w:cs="+mn-cs"/>
                <w:color w:val="000000"/>
                <w:kern w:val="24"/>
                <w:sz w:val="20"/>
              </w:rPr>
              <w:lastRenderedPageBreak/>
              <w:t>Группы по четыре</w:t>
            </w:r>
          </w:p>
          <w:p w:rsidR="00F15F4F" w:rsidRPr="00F15F4F" w:rsidRDefault="00F15F4F" w:rsidP="00F15F4F">
            <w:pPr>
              <w:pStyle w:val="a9"/>
              <w:spacing w:before="24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Calibri" w:eastAsia="+mn-ea" w:hAnsi="Calibri" w:cs="+mn-cs"/>
                <w:b/>
                <w:bCs/>
                <w:color w:val="FF2F43"/>
                <w:kern w:val="24"/>
                <w:sz w:val="20"/>
              </w:rPr>
              <w:t xml:space="preserve">Как это работает: </w:t>
            </w:r>
          </w:p>
          <w:p w:rsidR="00F15F4F" w:rsidRPr="00F15F4F" w:rsidRDefault="00F15F4F" w:rsidP="00F15F4F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F15F4F">
              <w:rPr>
                <w:rFonts w:ascii="Arial" w:eastAsia="+mn-ea" w:hAnsi="Arial" w:cs="+mn-cs"/>
                <w:color w:val="000000"/>
                <w:kern w:val="24"/>
                <w:sz w:val="20"/>
              </w:rPr>
              <w:t xml:space="preserve">Голова - вопрос темы, верхние косточки - основные понятия темы, нижние косточки — суть </w:t>
            </w:r>
            <w:proofErr w:type="gramStart"/>
            <w:r w:rsidRPr="00F15F4F">
              <w:rPr>
                <w:rFonts w:ascii="Arial" w:eastAsia="+mn-ea" w:hAnsi="Arial" w:cs="+mn-cs"/>
                <w:color w:val="000000"/>
                <w:kern w:val="24"/>
                <w:sz w:val="20"/>
              </w:rPr>
              <w:t>понятии</w:t>
            </w:r>
            <w:proofErr w:type="gramEnd"/>
            <w:r w:rsidRPr="00F15F4F">
              <w:rPr>
                <w:rFonts w:ascii="Arial" w:eastAsia="+mn-ea" w:hAnsi="Arial" w:cs="+mn-cs"/>
                <w:color w:val="000000"/>
                <w:kern w:val="24"/>
                <w:sz w:val="20"/>
              </w:rPr>
              <w:t xml:space="preserve">, хвост – ответ на вопрос. Записи должны быть краткими, представлять собой ключевые слова или фразы, отражающие суть. </w:t>
            </w:r>
          </w:p>
          <w:p w:rsidR="00F15F4F" w:rsidRPr="00853073" w:rsidRDefault="00F15F4F" w:rsidP="00F15F4F">
            <w:pPr>
              <w:pStyle w:val="a9"/>
              <w:spacing w:before="0" w:beforeAutospacing="0" w:after="0" w:afterAutospacing="0"/>
              <w:textAlignment w:val="baseline"/>
              <w:rPr>
                <w:b/>
                <w:i/>
                <w:lang w:val="kk-KZ"/>
              </w:rPr>
            </w:pPr>
            <w:r w:rsidRPr="00853073">
              <w:rPr>
                <w:b/>
                <w:i/>
                <w:lang w:val="kk-KZ"/>
              </w:rPr>
              <w:t>Дифференцированное домашнее задание</w:t>
            </w:r>
          </w:p>
          <w:p w:rsidR="00F15F4F" w:rsidRDefault="00F15F4F" w:rsidP="00F15F4F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i/>
                <w:lang w:val="kk-KZ"/>
              </w:rPr>
            </w:pPr>
            <w:r>
              <w:rPr>
                <w:i/>
                <w:lang w:val="kk-KZ"/>
              </w:rPr>
              <w:t>Ответить на вопросы в конце параграфа</w:t>
            </w:r>
          </w:p>
          <w:p w:rsidR="00F15F4F" w:rsidRDefault="00F15F4F" w:rsidP="00F15F4F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Привести примеры рационального и нерационального природопользования и оценить степень воздействия на окружающую среду</w:t>
            </w:r>
          </w:p>
          <w:p w:rsidR="00F15F4F" w:rsidRPr="00F15F4F" w:rsidRDefault="00F15F4F" w:rsidP="00F15F4F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Дать оценку нерациональному природопользованию и разработать решения по </w:t>
            </w:r>
            <w:r w:rsidR="00853073">
              <w:rPr>
                <w:i/>
                <w:lang w:val="kk-KZ"/>
              </w:rPr>
              <w:t>повышению эффективности использования типов природопользования.</w:t>
            </w:r>
          </w:p>
          <w:p w:rsidR="00F15F4F" w:rsidRPr="00F15F4F" w:rsidRDefault="00F15F4F" w:rsidP="00F15F4F">
            <w:pPr>
              <w:pStyle w:val="a9"/>
              <w:spacing w:before="0" w:beforeAutospacing="0" w:after="0" w:afterAutospacing="0"/>
              <w:textAlignment w:val="baseline"/>
              <w:rPr>
                <w:i/>
              </w:rPr>
            </w:pPr>
          </w:p>
        </w:tc>
        <w:tc>
          <w:tcPr>
            <w:tcW w:w="1091" w:type="pct"/>
          </w:tcPr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lastRenderedPageBreak/>
              <w:t>Слайды презентации</w:t>
            </w:r>
          </w:p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1C39" w:rsidRPr="00DB5BBE" w:rsidTr="007902B0">
        <w:trPr>
          <w:trHeight w:val="681"/>
        </w:trPr>
        <w:tc>
          <w:tcPr>
            <w:tcW w:w="1078" w:type="pct"/>
          </w:tcPr>
          <w:p w:rsidR="00DB1C39" w:rsidRPr="00B1185C" w:rsidRDefault="00DB1C39" w:rsidP="007902B0">
            <w:pPr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lastRenderedPageBreak/>
              <w:t xml:space="preserve">        Конец урока</w:t>
            </w:r>
          </w:p>
          <w:p w:rsidR="00DB1C39" w:rsidRPr="00B1185C" w:rsidRDefault="00DB1C39" w:rsidP="0079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B1185C">
              <w:rPr>
                <w:rFonts w:ascii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2831" w:type="pct"/>
            <w:gridSpan w:val="4"/>
          </w:tcPr>
          <w:p w:rsidR="00DB1C39" w:rsidRPr="000B6B57" w:rsidRDefault="00DB1C39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И</w:t>
            </w:r>
            <w:r w:rsidRPr="000B6B57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 Подведение итогов урока</w:t>
            </w:r>
          </w:p>
          <w:p w:rsidR="00DB1C39" w:rsidRDefault="00DB1C39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0B6B57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урока</w:t>
            </w:r>
          </w:p>
          <w:p w:rsidR="00853073" w:rsidRDefault="00853073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</w:p>
          <w:p w:rsidR="00853073" w:rsidRDefault="00853073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</w:p>
          <w:p w:rsidR="00853073" w:rsidRDefault="00853073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</w:p>
          <w:p w:rsidR="00853073" w:rsidRPr="008F0B28" w:rsidRDefault="00853073" w:rsidP="007902B0">
            <w:pPr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</w:p>
        </w:tc>
        <w:tc>
          <w:tcPr>
            <w:tcW w:w="1091" w:type="pct"/>
          </w:tcPr>
          <w:p w:rsidR="00DB1C39" w:rsidRPr="00B1185C" w:rsidRDefault="00DB1C39" w:rsidP="007902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185C">
              <w:rPr>
                <w:rFonts w:ascii="Times New Roman" w:hAnsi="Times New Roman" w:cs="Times New Roman"/>
                <w:lang w:val="ru-RU"/>
              </w:rPr>
              <w:t>Слайды презентации</w:t>
            </w:r>
          </w:p>
        </w:tc>
      </w:tr>
    </w:tbl>
    <w:p w:rsidR="00BA651E" w:rsidRDefault="00BA651E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  <w:bookmarkStart w:id="0" w:name="_GoBack"/>
      <w:bookmarkEnd w:id="0"/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p w:rsidR="003849D3" w:rsidRDefault="003849D3">
      <w:pPr>
        <w:rPr>
          <w:lang w:val="kk-KZ"/>
        </w:rPr>
      </w:pPr>
    </w:p>
    <w:sectPr w:rsidR="003849D3" w:rsidSect="00DB1C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50"/>
    <w:multiLevelType w:val="hybridMultilevel"/>
    <w:tmpl w:val="6C08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20BC"/>
    <w:multiLevelType w:val="hybridMultilevel"/>
    <w:tmpl w:val="F2F080EE"/>
    <w:lvl w:ilvl="0" w:tplc="D14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8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2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E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EF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A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0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6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9A"/>
    <w:rsid w:val="0031129A"/>
    <w:rsid w:val="00355F51"/>
    <w:rsid w:val="003849D3"/>
    <w:rsid w:val="004D08A1"/>
    <w:rsid w:val="006D185E"/>
    <w:rsid w:val="00853073"/>
    <w:rsid w:val="00BA651E"/>
    <w:rsid w:val="00DB1C39"/>
    <w:rsid w:val="00E4546E"/>
    <w:rsid w:val="00F15F4F"/>
    <w:rsid w:val="00F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39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uiPriority w:val="99"/>
    <w:rsid w:val="00DB1C39"/>
    <w:pPr>
      <w:keepNext w:val="0"/>
      <w:keepLines w:val="0"/>
      <w:spacing w:before="240" w:after="60"/>
    </w:pPr>
    <w:rPr>
      <w:rFonts w:ascii="Arial" w:eastAsia="Times New Roman" w:hAnsi="Arial" w:cs="Arial"/>
      <w:b/>
      <w:bCs/>
      <w:i w:val="0"/>
      <w:iCs w:val="0"/>
      <w:color w:val="auto"/>
      <w:lang w:eastAsia="en-US"/>
    </w:rPr>
  </w:style>
  <w:style w:type="table" w:styleId="a3">
    <w:name w:val="Table Grid"/>
    <w:basedOn w:val="a1"/>
    <w:uiPriority w:val="59"/>
    <w:rsid w:val="00DB1C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DB1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DB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3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link w:val="a7"/>
    <w:uiPriority w:val="34"/>
    <w:qFormat/>
    <w:rsid w:val="003849D3"/>
    <w:pPr>
      <w:spacing w:before="60" w:after="60"/>
      <w:ind w:left="720"/>
      <w:contextualSpacing/>
    </w:pPr>
    <w:rPr>
      <w:rFonts w:eastAsia="Calibri" w:cs="Times New Roman"/>
      <w:sz w:val="24"/>
      <w:szCs w:val="20"/>
      <w:lang w:eastAsia="ru-RU"/>
    </w:rPr>
  </w:style>
  <w:style w:type="character" w:styleId="a8">
    <w:name w:val="Hyperlink"/>
    <w:uiPriority w:val="99"/>
    <w:rsid w:val="003849D3"/>
    <w:rPr>
      <w:rFonts w:cs="Times New Roman"/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3849D3"/>
    <w:rPr>
      <w:rFonts w:ascii="Arial" w:eastAsia="Calibri" w:hAnsi="Arial" w:cs="Times New Roman"/>
      <w:sz w:val="24"/>
      <w:szCs w:val="20"/>
      <w:lang w:val="en-GB" w:eastAsia="ru-RU"/>
    </w:rPr>
  </w:style>
  <w:style w:type="paragraph" w:styleId="a9">
    <w:name w:val="Normal (Web)"/>
    <w:basedOn w:val="a"/>
    <w:uiPriority w:val="99"/>
    <w:semiHidden/>
    <w:unhideWhenUsed/>
    <w:rsid w:val="004D08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39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uiPriority w:val="99"/>
    <w:rsid w:val="00DB1C39"/>
    <w:pPr>
      <w:keepNext w:val="0"/>
      <w:keepLines w:val="0"/>
      <w:spacing w:before="240" w:after="60"/>
    </w:pPr>
    <w:rPr>
      <w:rFonts w:ascii="Arial" w:eastAsia="Times New Roman" w:hAnsi="Arial" w:cs="Arial"/>
      <w:b/>
      <w:bCs/>
      <w:i w:val="0"/>
      <w:iCs w:val="0"/>
      <w:color w:val="auto"/>
      <w:lang w:eastAsia="en-US"/>
    </w:rPr>
  </w:style>
  <w:style w:type="table" w:styleId="a3">
    <w:name w:val="Table Grid"/>
    <w:basedOn w:val="a1"/>
    <w:uiPriority w:val="59"/>
    <w:rsid w:val="00DB1C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DB1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DB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3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link w:val="a7"/>
    <w:uiPriority w:val="34"/>
    <w:qFormat/>
    <w:rsid w:val="003849D3"/>
    <w:pPr>
      <w:spacing w:before="60" w:after="60"/>
      <w:ind w:left="720"/>
      <w:contextualSpacing/>
    </w:pPr>
    <w:rPr>
      <w:rFonts w:eastAsia="Calibri" w:cs="Times New Roman"/>
      <w:sz w:val="24"/>
      <w:szCs w:val="20"/>
      <w:lang w:eastAsia="ru-RU"/>
    </w:rPr>
  </w:style>
  <w:style w:type="character" w:styleId="a8">
    <w:name w:val="Hyperlink"/>
    <w:uiPriority w:val="99"/>
    <w:rsid w:val="003849D3"/>
    <w:rPr>
      <w:rFonts w:cs="Times New Roman"/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3849D3"/>
    <w:rPr>
      <w:rFonts w:ascii="Arial" w:eastAsia="Calibri" w:hAnsi="Arial" w:cs="Times New Roman"/>
      <w:sz w:val="24"/>
      <w:szCs w:val="20"/>
      <w:lang w:val="en-GB" w:eastAsia="ru-RU"/>
    </w:rPr>
  </w:style>
  <w:style w:type="paragraph" w:styleId="a9">
    <w:name w:val="Normal (Web)"/>
    <w:basedOn w:val="a"/>
    <w:uiPriority w:val="99"/>
    <w:semiHidden/>
    <w:unhideWhenUsed/>
    <w:rsid w:val="004D08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Досанова</dc:creator>
  <cp:keywords/>
  <dc:description/>
  <cp:lastModifiedBy>Салтанат Досанова</cp:lastModifiedBy>
  <cp:revision>5</cp:revision>
  <dcterms:created xsi:type="dcterms:W3CDTF">2022-10-11T04:22:00Z</dcterms:created>
  <dcterms:modified xsi:type="dcterms:W3CDTF">2022-11-14T07:02:00Z</dcterms:modified>
</cp:coreProperties>
</file>