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D" w:rsidRPr="009D5473" w:rsidRDefault="0070406D" w:rsidP="0070406D">
      <w:pPr>
        <w:pStyle w:val="a4"/>
        <w:jc w:val="center"/>
        <w:rPr>
          <w:b/>
          <w:sz w:val="28"/>
          <w:szCs w:val="28"/>
        </w:rPr>
      </w:pPr>
    </w:p>
    <w:p w:rsidR="0070406D" w:rsidRPr="009D5473" w:rsidRDefault="0070406D" w:rsidP="0070406D">
      <w:pPr>
        <w:pStyle w:val="a4"/>
        <w:rPr>
          <w:sz w:val="28"/>
          <w:szCs w:val="28"/>
        </w:rPr>
      </w:pPr>
    </w:p>
    <w:p w:rsidR="0070406D" w:rsidRPr="009D5473" w:rsidRDefault="0070406D" w:rsidP="0070406D">
      <w:pPr>
        <w:pStyle w:val="a4"/>
        <w:rPr>
          <w:sz w:val="28"/>
          <w:szCs w:val="28"/>
        </w:rPr>
      </w:pPr>
    </w:p>
    <w:p w:rsidR="0070406D" w:rsidRPr="009D5473" w:rsidRDefault="0070406D" w:rsidP="0070406D">
      <w:pPr>
        <w:pStyle w:val="a4"/>
        <w:rPr>
          <w:sz w:val="28"/>
          <w:szCs w:val="28"/>
        </w:rPr>
      </w:pPr>
    </w:p>
    <w:p w:rsidR="0070406D" w:rsidRPr="009D5473" w:rsidRDefault="0070406D" w:rsidP="0070406D">
      <w:pPr>
        <w:pStyle w:val="a4"/>
        <w:rPr>
          <w:sz w:val="28"/>
          <w:szCs w:val="28"/>
        </w:rPr>
      </w:pPr>
    </w:p>
    <w:p w:rsidR="0070406D" w:rsidRPr="009D5473" w:rsidRDefault="0070406D" w:rsidP="0070406D">
      <w:pPr>
        <w:pStyle w:val="a4"/>
        <w:rPr>
          <w:sz w:val="28"/>
          <w:szCs w:val="28"/>
        </w:rPr>
      </w:pP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  <w:r w:rsidRPr="009D5473">
        <w:rPr>
          <w:b/>
          <w:bCs/>
          <w:sz w:val="28"/>
          <w:szCs w:val="28"/>
        </w:rPr>
        <w:br/>
      </w:r>
    </w:p>
    <w:p w:rsidR="0070406D" w:rsidRPr="009D5473" w:rsidRDefault="0070406D" w:rsidP="0070406D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  <w:t>Тема</w:t>
      </w:r>
      <w:r w:rsidRPr="009D5473">
        <w:rPr>
          <w:sz w:val="28"/>
          <w:szCs w:val="28"/>
        </w:rPr>
        <w:t xml:space="preserve">: </w:t>
      </w:r>
      <w:r w:rsidRPr="009D5473">
        <w:rPr>
          <w:b/>
          <w:sz w:val="28"/>
          <w:szCs w:val="28"/>
        </w:rPr>
        <w:t>«Творческая деятельность учителя»</w:t>
      </w: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  <w:r w:rsidRPr="009D5473">
        <w:rPr>
          <w:sz w:val="28"/>
          <w:szCs w:val="28"/>
        </w:rPr>
        <w:br/>
      </w: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</w:p>
    <w:p w:rsidR="0070406D" w:rsidRPr="009D5473" w:rsidRDefault="0070406D" w:rsidP="0070406D">
      <w:pPr>
        <w:pStyle w:val="a4"/>
        <w:jc w:val="center"/>
        <w:rPr>
          <w:sz w:val="28"/>
          <w:szCs w:val="28"/>
        </w:rPr>
      </w:pPr>
    </w:p>
    <w:p w:rsidR="0070406D" w:rsidRPr="009D5473" w:rsidRDefault="0070406D" w:rsidP="007040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</w:p>
    <w:p w:rsidR="0070406D" w:rsidRPr="009D5473" w:rsidRDefault="0070406D" w:rsidP="007040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547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итель художественного труда</w:t>
      </w:r>
    </w:p>
    <w:p w:rsidR="0070406D" w:rsidRPr="009D5473" w:rsidRDefault="0070406D" w:rsidP="0070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473">
        <w:rPr>
          <w:rFonts w:ascii="Times New Roman" w:hAnsi="Times New Roman" w:cs="Times New Roman"/>
          <w:sz w:val="28"/>
          <w:szCs w:val="28"/>
        </w:rPr>
        <w:tab/>
      </w:r>
    </w:p>
    <w:p w:rsidR="0070406D" w:rsidRPr="009D5473" w:rsidRDefault="0070406D" w:rsidP="0070406D">
      <w:pPr>
        <w:tabs>
          <w:tab w:val="left" w:pos="7182"/>
        </w:tabs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rPr>
          <w:rFonts w:ascii="Times New Roman" w:hAnsi="Times New Roman" w:cs="Times New Roman"/>
          <w:sz w:val="28"/>
          <w:szCs w:val="28"/>
        </w:rPr>
      </w:pPr>
    </w:p>
    <w:p w:rsidR="0070406D" w:rsidRPr="009D5473" w:rsidRDefault="0070406D" w:rsidP="0070406D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Велика и многообразна сфера влияния учителя на учеников, сложны его обязанности. Немалые трудности встают порой перед учителем. Но есть в профессии учителя то, ради чего избирают её люди, желающие вести своих учеников в мир неизвестного, раскрыть перед ними радости творческого труда. Фундамент его творческой деятельности – научные знания, педагогическая, эстетическая культура. Именно на этой основе развиваются разносторонние интересы и духовные потребности учителя. 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– творческий человек не </w:t>
      </w:r>
      <w:proofErr w:type="spellStart"/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>тольков</w:t>
      </w:r>
      <w:proofErr w:type="spellEnd"/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>своем</w:t>
      </w:r>
      <w:proofErr w:type="gramEnd"/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предмете, но и во всем объеме учительского звания. Незачем разъяснять, что авторитет личности учителя  держится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5473">
        <w:rPr>
          <w:rFonts w:ascii="Times New Roman" w:eastAsia="Calibri" w:hAnsi="Times New Roman" w:cs="Times New Roman"/>
          <w:sz w:val="28"/>
          <w:szCs w:val="28"/>
          <w:lang w:eastAsia="ru-RU"/>
        </w:rPr>
        <w:t>не только на профессиональных навыках и не только на человеческих качествах, но и на чем-то особенном, что можно назвать духовным богатством, что выделяет его из общего ряда уже одним его положением.</w:t>
      </w:r>
    </w:p>
    <w:p w:rsidR="0070406D" w:rsidRPr="009D5473" w:rsidRDefault="0070406D" w:rsidP="0070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t xml:space="preserve">Все примеры творческой деятельности учителей сходны в главном: увлечённом отношении к своему повседневному труду, стремлении внести что-то новое, нешаблонное, оригинальное в личную практику обучения и воспитания детей, желание достичь более высоких значимых результатов в развитии творческих качеств личности ученика. Хорошо известно, что только тот педагог, который сам обладает ярко выраженной потребностью в творчестве, умеет замечать в каждом человеке ростки таланта. Педагогическое творчество не есть свойство избранных. Овладение мастерством – задача каждого педагога, она вполне достижима. </w:t>
      </w:r>
    </w:p>
    <w:p w:rsidR="0070406D" w:rsidRPr="009D5473" w:rsidRDefault="0070406D" w:rsidP="0070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t>Мы определяем свою значимость по оценке других людей или по своим взглядам на жизнь, а жизнь каждого начинается с детства. Кто не знает силы детских впечатлений? Перед многими людьми детство стоит как яркая многоцветная картина, где можно различить каждую травинку, каждого ползущего муравья.</w:t>
      </w:r>
    </w:p>
    <w:p w:rsidR="0070406D" w:rsidRPr="009D5473" w:rsidRDefault="0070406D" w:rsidP="0070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t xml:space="preserve">Вспоминая детство, отчётливо помню свои первые рисунки. Это были разные </w:t>
      </w:r>
      <w:proofErr w:type="gramStart"/>
      <w:r w:rsidRPr="009D5473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9D5473">
        <w:rPr>
          <w:rFonts w:ascii="Times New Roman" w:hAnsi="Times New Roman" w:cs="Times New Roman"/>
          <w:sz w:val="28"/>
          <w:szCs w:val="28"/>
          <w:lang w:eastAsia="ru-RU"/>
        </w:rPr>
        <w:t>, изображения природы и, конечно же, человечки, которые были смешными и забавными.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473">
        <w:rPr>
          <w:rFonts w:ascii="Times New Roman" w:hAnsi="Times New Roman" w:cs="Times New Roman"/>
          <w:sz w:val="28"/>
          <w:szCs w:val="28"/>
          <w:lang w:eastAsia="ru-RU"/>
        </w:rPr>
        <w:t>Была и у меня в детстве интересная игра – игра в школу. Подражая учителю, я учила своих кукол. Самым сложным было научить “учеников”- кукол рисовать человека. Видя моё увлече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рисованием, моя мама </w:t>
      </w:r>
      <w:r w:rsidRPr="009D5473">
        <w:rPr>
          <w:rFonts w:ascii="Times New Roman" w:hAnsi="Times New Roman" w:cs="Times New Roman"/>
          <w:sz w:val="28"/>
          <w:szCs w:val="28"/>
          <w:lang w:eastAsia="ru-RU"/>
        </w:rPr>
        <w:t>отвела меня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Pr="009D5473">
        <w:rPr>
          <w:rFonts w:ascii="Times New Roman" w:hAnsi="Times New Roman" w:cs="Times New Roman"/>
          <w:sz w:val="28"/>
          <w:szCs w:val="28"/>
          <w:lang w:eastAsia="ru-RU"/>
        </w:rPr>
        <w:t xml:space="preserve">тскую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художественную школу</w:t>
      </w:r>
      <w:r w:rsidRPr="009D54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0406D" w:rsidRPr="009D5473" w:rsidRDefault="0070406D" w:rsidP="0070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рисовать было трудно, рисование – ремесло тяжёлое даже для тех, у кого есть талант. Не знаю, была ли я талантлива, но мне нравилось рисовать, это было самое любимое занятие, самое интересное увлечение. Надо помнить, что на наставника ребята смотрят очень взыскательно, быстро подмечая и хорошие и плохие качества его характера, отлично используя это в своих интересах. Очень важно, чтобы ученики верили своему учителю, для этого он всегда должен быть искренним и справедливым, должен любить и уважать учеников, помнить, что у каждого есть своё “зерно”. Долг учителя – помочь сбросить шелуху и раскрыть “зерно” таланта терпеливо и настойчиво. Труд этот нелёгкий, подчас неблагодарный, но необходимый. </w:t>
      </w:r>
    </w:p>
    <w:p w:rsidR="0070406D" w:rsidRPr="009D5473" w:rsidRDefault="0070406D" w:rsidP="0070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Печать таланта педагога очень ярко отражается на детском творчестве.</w:t>
      </w: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В этом живом творчестве и заключается работа учителя, педагога-художника. 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>У каждого ребенка есть способности и таланты. Дети от природы любознательны и полны желания учиться. Все, что нужно для того, чтобы они могли проявить свои дарования – это  умное руководство со стороны взрослых.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Одаренный ребенок – это  достояние страны, поэтому считаю </w:t>
      </w:r>
      <w:proofErr w:type="gramStart"/>
      <w:r w:rsidRPr="009D5473">
        <w:rPr>
          <w:rFonts w:ascii="Times New Roman" w:eastAsia="Calibri" w:hAnsi="Times New Roman" w:cs="Times New Roman"/>
          <w:sz w:val="28"/>
          <w:szCs w:val="28"/>
        </w:rPr>
        <w:t>абсолютно</w:t>
      </w:r>
      <w:proofErr w:type="gram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неважно в какой школе он учиться, главное то, кто ему будет оказывать поддержку. Сама жизнь подсказывает нам, что необходимо больше уделять внимания выявлению одарённых детей и работе с ними. Конечно, существуют различные мнения по поводу того, кого считать одарённым. 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Думаю, что каждый ребёнок может быть способным, а </w:t>
      </w:r>
      <w:proofErr w:type="gramStart"/>
      <w:r w:rsidRPr="009D5473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и одарённым в какой-то области. Наша задача определить интерес ребёнка и направить его в нужное русло.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Современному ученику недостаточно получить определенную сумму знаний, умений и навыков. Время требует от него умения </w:t>
      </w:r>
      <w:proofErr w:type="spellStart"/>
      <w:r w:rsidRPr="009D5473">
        <w:rPr>
          <w:rFonts w:ascii="Times New Roman" w:eastAsia="Calibri" w:hAnsi="Times New Roman" w:cs="Times New Roman"/>
          <w:sz w:val="28"/>
          <w:szCs w:val="28"/>
        </w:rPr>
        <w:t>самореализовываться</w:t>
      </w:r>
      <w:proofErr w:type="spell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5473">
        <w:rPr>
          <w:rFonts w:ascii="Times New Roman" w:eastAsia="Calibri" w:hAnsi="Times New Roman" w:cs="Times New Roman"/>
          <w:sz w:val="28"/>
          <w:szCs w:val="28"/>
        </w:rPr>
        <w:t>саморазвиваться</w:t>
      </w:r>
      <w:proofErr w:type="spellEnd"/>
      <w:r w:rsidRPr="009D5473">
        <w:rPr>
          <w:rFonts w:ascii="Times New Roman" w:eastAsia="Calibri" w:hAnsi="Times New Roman" w:cs="Times New Roman"/>
          <w:sz w:val="28"/>
          <w:szCs w:val="28"/>
        </w:rPr>
        <w:t>, максимально использовать свои потенциальные возможности, мыслить творчески, выходя за рамки одного предмета.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Работа с одарёнными детьми – это чаще всего внеклассная работа. 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>Урок, даже самый удачный, имеет один недостаток: он спрессован во времени и не допускает отвлечений, даже когда группа (класс) остро интересуется каким-либо вопросом. Другое дело – внеклассные занятия, в которых учитель не связан жёсткими временными и плановыми рамками.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5473">
        <w:rPr>
          <w:rFonts w:ascii="Times New Roman" w:eastAsia="Calibri" w:hAnsi="Times New Roman" w:cs="Times New Roman"/>
          <w:sz w:val="28"/>
          <w:szCs w:val="28"/>
        </w:rPr>
        <w:t>Внеучебная</w:t>
      </w:r>
      <w:proofErr w:type="spell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изобразительная деятельность должна строиться с учетом передачи   опыта  творческой   деятельности,   нравственно-эстетического   и профессионального опыта учителя и  должна служить средством развития личности ребёнка. Будучи органически связанной с учебной деятельностью, внеклассная работа в отличие от неё строится по принципу добровольности, а её содержание должно отвечать личным интересам школьников.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Считаю, что именно у учителя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художественного труда</w:t>
      </w: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есть широкие возможности в формирован</w:t>
      </w:r>
      <w:proofErr w:type="gramStart"/>
      <w:r w:rsidRPr="009D5473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чащихся интереса к изобразительной и рационализаторской деятельности, научно-техническому творчеству. Именно работа с одарёнными детьми успешно культивирует у них те качества, без которых творческая личность может не </w:t>
      </w:r>
      <w:proofErr w:type="spellStart"/>
      <w:r w:rsidRPr="009D5473">
        <w:rPr>
          <w:rFonts w:ascii="Times New Roman" w:eastAsia="Calibri" w:hAnsi="Times New Roman" w:cs="Times New Roman"/>
          <w:sz w:val="28"/>
          <w:szCs w:val="28"/>
        </w:rPr>
        <w:t>состояться</w:t>
      </w:r>
      <w:proofErr w:type="gramStart"/>
      <w:r w:rsidRPr="009D5473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D5473">
        <w:rPr>
          <w:rFonts w:ascii="Times New Roman" w:eastAsia="Calibri" w:hAnsi="Times New Roman" w:cs="Times New Roman"/>
          <w:sz w:val="28"/>
          <w:szCs w:val="28"/>
        </w:rPr>
        <w:t>чень</w:t>
      </w:r>
      <w:proofErr w:type="spellEnd"/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 важно работы одаренных детей показывать другим, от своей творческой работы учащиеся должны получить  удовлетворение. 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>Любая выставка в школе вызывает живой интерес не только у ребят-авторов, но и у остальных зрителей: одноклассников, учащихся других классов, учителей, родителей и гостей школы.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 xml:space="preserve">Проявление творческой инициативы  способствует развитию у ребят художественно-творческой активности, приобретению опыта творческой </w:t>
      </w:r>
      <w:r w:rsidRPr="009D5473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деятельности,  самостоятельности, фантазии, воображения, образного мышления.</w:t>
      </w:r>
    </w:p>
    <w:p w:rsidR="0070406D" w:rsidRPr="009D5473" w:rsidRDefault="0070406D" w:rsidP="007040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5473">
        <w:rPr>
          <w:rFonts w:ascii="Times New Roman" w:eastAsia="Calibri" w:hAnsi="Times New Roman" w:cs="Times New Roman"/>
          <w:sz w:val="28"/>
          <w:szCs w:val="28"/>
          <w:lang w:eastAsia="ar-SA"/>
        </w:rPr>
        <w:t>Мои ученики постоянно принимают активное  участие в школьных,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районных, областных </w:t>
      </w:r>
      <w:r w:rsidRPr="009D5473">
        <w:rPr>
          <w:rFonts w:ascii="Times New Roman" w:eastAsia="Calibri" w:hAnsi="Times New Roman" w:cs="Times New Roman"/>
          <w:sz w:val="28"/>
          <w:szCs w:val="28"/>
          <w:lang w:eastAsia="ar-SA"/>
        </w:rPr>
        <w:t>и дистанционн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r w:rsidRPr="009D54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конкурсах детского художественного творчества.</w:t>
      </w:r>
      <w:bookmarkStart w:id="0" w:name="_GoBack"/>
      <w:bookmarkEnd w:id="0"/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473">
        <w:rPr>
          <w:rFonts w:ascii="Times New Roman" w:eastAsia="Calibri" w:hAnsi="Times New Roman" w:cs="Times New Roman"/>
          <w:sz w:val="28"/>
          <w:szCs w:val="28"/>
        </w:rPr>
        <w:t>Считаю, что такое понимание художественной одаренности, которое присуще всем детям и получает особое развитие у некоторых, имеет главное значение в повседневной практике педагогики искусства. Это позволит решить важнейшую задачу художественного образования – формирование художественной культуры учащихся как части их духовной культуры, а также является ничем не заменимым средством воспитания мыслящей, творчески активной личности. И тогда одни дети выделятся в тех, кто «рожден для искусства», а все остальные получат максимум, соприкоснуться с тем изначальным и главным в искусстве, в художественном творчестве, что поможет им в дальнейшей жизни ценить настоящее искусство, самостоятельно разбираться в нем, искать общения с ним.</w:t>
      </w: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jc w:val="center"/>
        <w:rPr>
          <w:rFonts w:ascii="Times New Roman" w:eastAsia="+mj-ea" w:hAnsi="Times New Roman" w:cs="Times New Roman"/>
          <w:sz w:val="28"/>
          <w:szCs w:val="28"/>
        </w:rPr>
      </w:pPr>
    </w:p>
    <w:p w:rsidR="0070406D" w:rsidRPr="009D5473" w:rsidRDefault="0070406D" w:rsidP="0070406D">
      <w:pPr>
        <w:spacing w:after="0" w:line="240" w:lineRule="auto"/>
        <w:rPr>
          <w:rFonts w:ascii="Times New Roman" w:eastAsia="+mj-ea" w:hAnsi="Times New Roman" w:cs="Times New Roman"/>
          <w:sz w:val="28"/>
          <w:szCs w:val="28"/>
        </w:rPr>
      </w:pPr>
    </w:p>
    <w:p w:rsidR="00E22CEC" w:rsidRDefault="0070406D"/>
    <w:sectPr w:rsidR="00E22CEC" w:rsidSect="00BE433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81489"/>
      <w:docPartObj>
        <w:docPartGallery w:val="Page Numbers (Bottom of Page)"/>
        <w:docPartUnique/>
      </w:docPartObj>
    </w:sdtPr>
    <w:sdtEndPr/>
    <w:sdtContent>
      <w:p w:rsidR="003C3FF4" w:rsidRDefault="007040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3FF4" w:rsidRDefault="0070406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6D"/>
    <w:rsid w:val="0004530C"/>
    <w:rsid w:val="00183163"/>
    <w:rsid w:val="00642F61"/>
    <w:rsid w:val="0070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Company>Grizli777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инабат</dc:creator>
  <cp:lastModifiedBy>инабат</cp:lastModifiedBy>
  <cp:revision>1</cp:revision>
  <dcterms:created xsi:type="dcterms:W3CDTF">2020-12-10T17:18:00Z</dcterms:created>
  <dcterms:modified xsi:type="dcterms:W3CDTF">2020-12-10T17:18:00Z</dcterms:modified>
</cp:coreProperties>
</file>