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B8" w:rsidRDefault="00724FB8" w:rsidP="00724FB8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</w:p>
    <w:p w:rsidR="00724FB8" w:rsidRPr="00724FB8" w:rsidRDefault="00724FB8" w:rsidP="00724FB8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724FB8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1055"/>
        <w:gridCol w:w="237"/>
        <w:gridCol w:w="1546"/>
        <w:gridCol w:w="1456"/>
        <w:gridCol w:w="934"/>
        <w:gridCol w:w="71"/>
        <w:gridCol w:w="2985"/>
      </w:tblGrid>
      <w:tr w:rsidR="00724FB8" w:rsidRPr="00724FB8" w:rsidTr="00DD752B">
        <w:trPr>
          <w:cantSplit/>
          <w:trHeight w:val="473"/>
        </w:trPr>
        <w:tc>
          <w:tcPr>
            <w:tcW w:w="2404" w:type="pct"/>
            <w:gridSpan w:val="4"/>
          </w:tcPr>
          <w:p w:rsidR="00724FB8" w:rsidRPr="00724FB8" w:rsidRDefault="00724FB8" w:rsidP="00DD752B">
            <w:pPr>
              <w:pStyle w:val="Default"/>
            </w:pPr>
            <w:r w:rsidRPr="00724FB8">
              <w:t xml:space="preserve">Раздел долгосрочного плана:  Раздел 6. </w:t>
            </w:r>
            <w:r w:rsidRPr="00724FB8">
              <w:rPr>
                <w:sz w:val="23"/>
                <w:szCs w:val="23"/>
              </w:rPr>
              <w:t>Командные игры как активная форма деятельности</w:t>
            </w:r>
          </w:p>
        </w:tc>
        <w:tc>
          <w:tcPr>
            <w:tcW w:w="2596" w:type="pct"/>
            <w:gridSpan w:val="4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№39</w:t>
            </w:r>
          </w:p>
        </w:tc>
      </w:tr>
      <w:tr w:rsidR="00724FB8" w:rsidRPr="00724FB8" w:rsidTr="00DD752B">
        <w:trPr>
          <w:cantSplit/>
          <w:trHeight w:val="472"/>
        </w:trPr>
        <w:tc>
          <w:tcPr>
            <w:tcW w:w="2404" w:type="pct"/>
            <w:gridSpan w:val="4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Дата: 28.02.2020</w:t>
            </w:r>
          </w:p>
        </w:tc>
        <w:tc>
          <w:tcPr>
            <w:tcW w:w="2596" w:type="pct"/>
            <w:gridSpan w:val="4"/>
          </w:tcPr>
          <w:p w:rsidR="00724FB8" w:rsidRPr="00724FB8" w:rsidRDefault="00724FB8" w:rsidP="000B201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ФИО:</w:t>
            </w:r>
            <w:r w:rsidR="000B20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20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Бутабаев</w:t>
            </w:r>
            <w:proofErr w:type="spellEnd"/>
            <w:r w:rsidR="000B20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724FB8" w:rsidRPr="00724FB8" w:rsidTr="00DD752B">
        <w:trPr>
          <w:cantSplit/>
          <w:trHeight w:val="412"/>
        </w:trPr>
        <w:tc>
          <w:tcPr>
            <w:tcW w:w="2404" w:type="pct"/>
            <w:gridSpan w:val="4"/>
          </w:tcPr>
          <w:p w:rsidR="00724FB8" w:rsidRPr="00724FB8" w:rsidRDefault="000B2019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Класс: 7А</w:t>
            </w:r>
            <w:bookmarkStart w:id="0" w:name="_GoBack"/>
            <w:bookmarkEnd w:id="0"/>
          </w:p>
        </w:tc>
        <w:tc>
          <w:tcPr>
            <w:tcW w:w="1173" w:type="pct"/>
            <w:gridSpan w:val="3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23" w:type="pct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724FB8" w:rsidRPr="00724FB8" w:rsidTr="00DD752B">
        <w:trPr>
          <w:cantSplit/>
          <w:trHeight w:val="412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24FB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«Приемы, передачи мяча и тактические действия в волейболе»</w:t>
            </w:r>
          </w:p>
        </w:tc>
      </w:tr>
      <w:tr w:rsidR="00724FB8" w:rsidRPr="00724FB8" w:rsidTr="00DD752B">
        <w:trPr>
          <w:cantSplit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pStyle w:val="Default"/>
              <w:jc w:val="both"/>
            </w:pPr>
            <w:r w:rsidRPr="00724FB8">
              <w:rPr>
                <w:sz w:val="23"/>
                <w:szCs w:val="23"/>
              </w:rPr>
              <w:t>5.2.6.1</w:t>
            </w:r>
            <w:proofErr w:type="gramStart"/>
            <w:r w:rsidRPr="00724FB8">
              <w:rPr>
                <w:sz w:val="23"/>
                <w:szCs w:val="23"/>
              </w:rPr>
              <w:t xml:space="preserve"> З</w:t>
            </w:r>
            <w:proofErr w:type="gramEnd"/>
            <w:r w:rsidRPr="00724FB8">
              <w:rPr>
                <w:sz w:val="23"/>
                <w:szCs w:val="23"/>
              </w:rPr>
              <w:t>нать правила соревновательной деятельности и правила судейства</w:t>
            </w:r>
          </w:p>
        </w:tc>
      </w:tr>
      <w:tr w:rsidR="00724FB8" w:rsidRPr="00724FB8" w:rsidTr="00DD752B">
        <w:trPr>
          <w:cantSplit/>
          <w:trHeight w:val="603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Цели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- научить учащихся правилам игры и заинтересовать их к игре</w:t>
            </w:r>
          </w:p>
        </w:tc>
      </w:tr>
      <w:tr w:rsidR="00724FB8" w:rsidRPr="00724FB8" w:rsidTr="00DD752B">
        <w:trPr>
          <w:cantSplit/>
          <w:trHeight w:val="603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успеха</w:t>
            </w:r>
            <w:proofErr w:type="spellEnd"/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- учащиеся соблюдают ТБ. 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- учащиеся демонстрируют технику приема и передачи мяча в волейболе.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- учащиеся демонстрируют тактические действия в волейболе.</w:t>
            </w:r>
          </w:p>
        </w:tc>
      </w:tr>
      <w:tr w:rsidR="00724FB8" w:rsidRPr="00724FB8" w:rsidTr="00DD752B">
        <w:trPr>
          <w:cantSplit/>
          <w:trHeight w:val="3179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Языковые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цели</w:t>
            </w:r>
            <w:proofErr w:type="spellEnd"/>
          </w:p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 xml:space="preserve">Учащиеся умеют: </w:t>
            </w:r>
            <w:r w:rsidRPr="00724FB8">
              <w:rPr>
                <w:rFonts w:ascii="Times New Roman" w:hAnsi="Times New Roman" w:cs="Times New Roman"/>
                <w:lang w:val="ru-RU"/>
              </w:rPr>
              <w:t>обсуждать и демонстрировать двигательные навыки необходимые в спортивных играх.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24FB8">
              <w:rPr>
                <w:rFonts w:ascii="Times New Roman" w:hAnsi="Times New Roman" w:cs="Times New Roman"/>
                <w:b/>
                <w:lang w:val="ru-RU"/>
              </w:rPr>
              <w:t xml:space="preserve">Предметная лексика и терминология: </w:t>
            </w:r>
            <w:r w:rsidRPr="00724FB8">
              <w:rPr>
                <w:rFonts w:ascii="Times New Roman" w:hAnsi="Times New Roman" w:cs="Times New Roman"/>
                <w:lang w:val="ru-RU"/>
              </w:rPr>
              <w:t>прием</w:t>
            </w:r>
            <w:r w:rsidRPr="00724FB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24FB8">
              <w:rPr>
                <w:rFonts w:ascii="Times New Roman" w:hAnsi="Times New Roman" w:cs="Times New Roman"/>
                <w:lang w:val="ru-RU"/>
              </w:rPr>
              <w:t>перемещение, физические качества, функция игры, зоны, комбинации, техника игры, тактика защиты, командная работа.</w:t>
            </w:r>
            <w:proofErr w:type="gramEnd"/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>Полезные фразы для диалога:</w:t>
            </w:r>
            <w:r w:rsidRPr="00724FB8">
              <w:rPr>
                <w:rFonts w:ascii="Times New Roman" w:hAnsi="Times New Roman" w:cs="Times New Roman"/>
                <w:lang w:val="ru-RU"/>
              </w:rPr>
              <w:t xml:space="preserve"> водные конструкции: во-первых, во-вторых, я считаю, по моему мнению, по словам ученых, таким </w:t>
            </w:r>
            <w:proofErr w:type="gramStart"/>
            <w:r w:rsidRPr="00724FB8">
              <w:rPr>
                <w:rFonts w:ascii="Times New Roman" w:hAnsi="Times New Roman" w:cs="Times New Roman"/>
                <w:lang w:val="ru-RU"/>
              </w:rPr>
              <w:t>образом</w:t>
            </w:r>
            <w:proofErr w:type="gramEnd"/>
            <w:r w:rsidRPr="00724FB8">
              <w:rPr>
                <w:rFonts w:ascii="Times New Roman" w:hAnsi="Times New Roman" w:cs="Times New Roman"/>
                <w:lang w:val="ru-RU"/>
              </w:rPr>
              <w:t xml:space="preserve"> и т.п.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 xml:space="preserve">Вопросы для обсуждения: </w:t>
            </w:r>
            <w:r w:rsidRPr="00724FB8">
              <w:rPr>
                <w:rFonts w:ascii="Times New Roman" w:hAnsi="Times New Roman" w:cs="Times New Roman"/>
                <w:lang w:val="ru-RU"/>
              </w:rPr>
              <w:t>была ли ваша тактика приема удачной? Была ли передача напарника эффективной?</w:t>
            </w:r>
          </w:p>
        </w:tc>
      </w:tr>
      <w:tr w:rsidR="00724FB8" w:rsidRPr="00724FB8" w:rsidTr="00DD752B">
        <w:trPr>
          <w:cantSplit/>
          <w:trHeight w:val="603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Привитие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ценностей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</w:p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color w:val="000000"/>
                <w:lang w:val="ru-RU"/>
              </w:rPr>
              <w:t>(</w:t>
            </w:r>
            <w:r w:rsidRPr="00724FB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Прозрачность</w:t>
            </w:r>
            <w:r w:rsidRPr="00724FB8">
              <w:rPr>
                <w:rFonts w:ascii="Times New Roman" w:hAnsi="Times New Roman" w:cs="Times New Roman"/>
                <w:bCs/>
                <w:color w:val="000000"/>
                <w:lang w:val="ru-RU"/>
              </w:rPr>
              <w:t>) В</w:t>
            </w:r>
            <w:r w:rsidRPr="00724FB8">
              <w:rPr>
                <w:rFonts w:ascii="Times New Roman" w:hAnsi="Times New Roman" w:cs="Times New Roman"/>
                <w:color w:val="000000"/>
                <w:lang w:val="ru-RU"/>
              </w:rPr>
              <w:t xml:space="preserve">ключает в себя обеспечение свободного доступа к информации, такой как планы развития Интеллектуальной школы, ожидаемые результаты обучения и процедуры оценивания. </w:t>
            </w:r>
            <w:proofErr w:type="spellStart"/>
            <w:r w:rsidRPr="00724FB8">
              <w:rPr>
                <w:rFonts w:ascii="Times New Roman" w:hAnsi="Times New Roman" w:cs="Times New Roman"/>
                <w:color w:val="000000"/>
                <w:lang w:val="ru-RU"/>
              </w:rPr>
              <w:t>Взаимопосещения</w:t>
            </w:r>
            <w:proofErr w:type="spellEnd"/>
            <w:r w:rsidRPr="00724FB8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уроков (критические друзья), проведение интервью, анкетирования. 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eastAsia="Calibri" w:hAnsi="Times New Roman" w:cs="Times New Roman"/>
                <w:bCs/>
                <w:lang w:val="ru-RU"/>
              </w:rPr>
              <w:t>(</w:t>
            </w:r>
            <w:r w:rsidRPr="00724FB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Уважение по отношению к себе и окружающим</w:t>
            </w:r>
            <w:r w:rsidRPr="00724FB8">
              <w:rPr>
                <w:rFonts w:ascii="Times New Roman" w:eastAsia="Calibri" w:hAnsi="Times New Roman" w:cs="Times New Roman"/>
                <w:bCs/>
                <w:lang w:val="ru-RU"/>
              </w:rPr>
              <w:t>) П</w:t>
            </w:r>
            <w:r w:rsidRPr="00724FB8">
              <w:rPr>
                <w:rFonts w:ascii="Times New Roman" w:eastAsia="Calibri" w:hAnsi="Times New Roman" w:cs="Times New Roman"/>
                <w:lang w:val="ru-RU"/>
              </w:rPr>
              <w:t>редполагает социальную адаптивность и ведение здорового образа жизни. Включает в себя как уважение к собственной культуре и языку, так и к другим культурам и языкам, правам, морали и разнообразию мнений.</w:t>
            </w:r>
          </w:p>
        </w:tc>
      </w:tr>
      <w:tr w:rsidR="00724FB8" w:rsidRPr="00724FB8" w:rsidTr="00DD752B">
        <w:trPr>
          <w:cantSplit/>
          <w:trHeight w:val="395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Биология</w:t>
            </w:r>
            <w:proofErr w:type="spellEnd"/>
            <w:r w:rsidRPr="00724FB8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физика</w:t>
            </w:r>
            <w:proofErr w:type="spellEnd"/>
          </w:p>
        </w:tc>
      </w:tr>
      <w:tr w:rsidR="00724FB8" w:rsidRPr="00724FB8" w:rsidTr="00DD752B">
        <w:trPr>
          <w:cantSplit/>
          <w:trHeight w:val="1284"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lastRenderedPageBreak/>
              <w:t>Навыки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ИКТ </w:t>
            </w: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24FB8">
              <w:rPr>
                <w:rFonts w:ascii="Times New Roman" w:hAnsi="Times New Roman" w:cs="Times New Roman"/>
                <w:lang w:val="kk-KZ" w:eastAsia="en-GB"/>
              </w:rPr>
              <w:t>Ссылка функция игры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hyperlink r:id="rId5" w:history="1">
              <w:r w:rsidRPr="00724FB8">
                <w:rPr>
                  <w:rStyle w:val="a3"/>
                  <w:rFonts w:ascii="Times New Roman" w:hAnsi="Times New Roman" w:cs="Times New Roman"/>
                  <w:lang w:val="kk-KZ" w:eastAsia="en-GB"/>
                </w:rPr>
                <w:t>http://japan-minivolley.ru/years/2010/lekciya-2-funkcii-igry-ogranicheniya-i-vozmozhnosti-yaponskogo-mini-voleybola.html</w:t>
              </w:r>
            </w:hyperlink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4FB8" w:rsidRPr="00724FB8" w:rsidTr="00DD752B">
        <w:trPr>
          <w:cantSplit/>
        </w:trPr>
        <w:tc>
          <w:tcPr>
            <w:tcW w:w="1554" w:type="pct"/>
            <w:gridSpan w:val="2"/>
          </w:tcPr>
          <w:p w:rsidR="00724FB8" w:rsidRPr="00724FB8" w:rsidRDefault="00724FB8" w:rsidP="00DD752B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Предварительные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знания</w:t>
            </w:r>
            <w:proofErr w:type="spellEnd"/>
          </w:p>
          <w:p w:rsidR="00724FB8" w:rsidRPr="00724FB8" w:rsidRDefault="00724FB8" w:rsidP="00DD752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46" w:type="pct"/>
            <w:gridSpan w:val="6"/>
          </w:tcPr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Данный урок строится на развитии навыков, полученных на прошлых уроках. Учащиеся развивали патриотизм, разрабатывали упражнения, развивали физические качества и двигательные способности, которые применимы в данном разделе</w:t>
            </w:r>
          </w:p>
        </w:tc>
      </w:tr>
      <w:tr w:rsidR="00724FB8" w:rsidRPr="00724FB8" w:rsidTr="00DD752B">
        <w:trPr>
          <w:trHeight w:val="564"/>
        </w:trPr>
        <w:tc>
          <w:tcPr>
            <w:tcW w:w="5000" w:type="pct"/>
            <w:gridSpan w:val="8"/>
          </w:tcPr>
          <w:p w:rsidR="00724FB8" w:rsidRPr="00724FB8" w:rsidRDefault="00724FB8" w:rsidP="00DD752B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4FB8">
              <w:rPr>
                <w:rFonts w:ascii="Times New Roman" w:hAnsi="Times New Roman" w:cs="Times New Roman"/>
                <w:b/>
              </w:rPr>
              <w:t>Ход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</w:tr>
      <w:tr w:rsidR="00724FB8" w:rsidRPr="00724FB8" w:rsidTr="00DD752B">
        <w:trPr>
          <w:trHeight w:val="528"/>
        </w:trPr>
        <w:tc>
          <w:tcPr>
            <w:tcW w:w="1051" w:type="pct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4FB8">
              <w:rPr>
                <w:rFonts w:ascii="Times New Roman" w:hAnsi="Times New Roman" w:cs="Times New Roman"/>
                <w:b/>
              </w:rPr>
              <w:t>Запланированные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этапы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2492" w:type="pct"/>
            <w:gridSpan w:val="5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4FB8">
              <w:rPr>
                <w:rFonts w:ascii="Times New Roman" w:hAnsi="Times New Roman" w:cs="Times New Roman"/>
                <w:b/>
              </w:rPr>
              <w:t>Запланированная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деятельность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уроке</w:t>
            </w:r>
            <w:proofErr w:type="spellEnd"/>
          </w:p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pct"/>
            <w:gridSpan w:val="2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4FB8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724FB8" w:rsidRPr="00724FB8" w:rsidTr="00DD752B">
        <w:trPr>
          <w:trHeight w:val="1413"/>
        </w:trPr>
        <w:tc>
          <w:tcPr>
            <w:tcW w:w="1051" w:type="pct"/>
          </w:tcPr>
          <w:p w:rsidR="00724FB8" w:rsidRPr="00724FB8" w:rsidRDefault="00724FB8" w:rsidP="00DD75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Начало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урока</w:t>
            </w:r>
            <w:proofErr w:type="spellEnd"/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  <w:r w:rsidRPr="00724FB8">
              <w:rPr>
                <w:rFonts w:ascii="Times New Roman" w:hAnsi="Times New Roman" w:cs="Times New Roman"/>
              </w:rPr>
              <w:t xml:space="preserve">(12 </w:t>
            </w:r>
            <w:proofErr w:type="spellStart"/>
            <w:r w:rsidRPr="00724FB8">
              <w:rPr>
                <w:rFonts w:ascii="Times New Roman" w:hAnsi="Times New Roman" w:cs="Times New Roman"/>
              </w:rPr>
              <w:t>мин</w:t>
            </w:r>
            <w:proofErr w:type="spellEnd"/>
            <w:r w:rsidRPr="00724F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2" w:type="pct"/>
            <w:gridSpan w:val="5"/>
          </w:tcPr>
          <w:p w:rsidR="00724FB8" w:rsidRPr="00724FB8" w:rsidRDefault="00724FB8" w:rsidP="00DD752B">
            <w:pPr>
              <w:pStyle w:val="NESTGTableBullet"/>
              <w:rPr>
                <w:rFonts w:cs="Times New Roman"/>
                <w:i w:val="0"/>
                <w:sz w:val="24"/>
                <w:szCs w:val="24"/>
              </w:rPr>
            </w:pPr>
            <w:r w:rsidRPr="00724FB8">
              <w:rPr>
                <w:rFonts w:cs="Times New Roman"/>
                <w:i w:val="0"/>
                <w:sz w:val="24"/>
                <w:szCs w:val="24"/>
              </w:rPr>
              <w:t xml:space="preserve">Учитель, задавая </w:t>
            </w:r>
            <w:r w:rsidRPr="00724FB8">
              <w:rPr>
                <w:rFonts w:cs="Times New Roman"/>
                <w:sz w:val="24"/>
                <w:szCs w:val="24"/>
              </w:rPr>
              <w:t>наводящие вопросы</w:t>
            </w:r>
            <w:r w:rsidRPr="00724FB8">
              <w:rPr>
                <w:rFonts w:cs="Times New Roman"/>
                <w:i w:val="0"/>
                <w:sz w:val="24"/>
                <w:szCs w:val="24"/>
              </w:rPr>
              <w:t xml:space="preserve"> учащимся, знакомит их с темой урока, с целями обучения, ожидаемым результатом и целями урока.</w:t>
            </w:r>
          </w:p>
          <w:p w:rsidR="00724FB8" w:rsidRPr="00724FB8" w:rsidRDefault="00724FB8" w:rsidP="00DD752B">
            <w:pPr>
              <w:pStyle w:val="NESTGTableBullet"/>
              <w:rPr>
                <w:rFonts w:cs="Times New Roman"/>
                <w:b/>
                <w:sz w:val="24"/>
                <w:szCs w:val="24"/>
              </w:rPr>
            </w:pPr>
            <w:r w:rsidRPr="00724FB8">
              <w:rPr>
                <w:rFonts w:cs="Times New Roman"/>
                <w:b/>
                <w:sz w:val="24"/>
                <w:szCs w:val="24"/>
              </w:rPr>
              <w:t>Ожидаемый результат:</w:t>
            </w:r>
          </w:p>
          <w:p w:rsidR="00724FB8" w:rsidRPr="00724FB8" w:rsidRDefault="00724FB8" w:rsidP="00DD752B">
            <w:pPr>
              <w:pStyle w:val="NESTGTableBullet"/>
              <w:rPr>
                <w:rFonts w:cs="Times New Roman"/>
                <w:sz w:val="24"/>
                <w:szCs w:val="24"/>
              </w:rPr>
            </w:pPr>
            <w:r w:rsidRPr="00724FB8">
              <w:rPr>
                <w:rFonts w:cs="Times New Roman"/>
                <w:sz w:val="24"/>
                <w:szCs w:val="24"/>
              </w:rPr>
              <w:t>- учащиеся будут соблюдать ТБ на уроке;</w:t>
            </w:r>
          </w:p>
          <w:p w:rsidR="00724FB8" w:rsidRPr="00724FB8" w:rsidRDefault="00724FB8" w:rsidP="00DD752B">
            <w:pPr>
              <w:pStyle w:val="NESTGTableBullet"/>
              <w:rPr>
                <w:rFonts w:cs="Times New Roman"/>
                <w:sz w:val="24"/>
                <w:szCs w:val="24"/>
              </w:rPr>
            </w:pPr>
            <w:r w:rsidRPr="00724FB8">
              <w:rPr>
                <w:rFonts w:cs="Times New Roman"/>
                <w:sz w:val="24"/>
                <w:szCs w:val="24"/>
              </w:rPr>
              <w:t>- учащиеся будут объяснять функции игры в волейболе;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ru-RU"/>
              </w:rPr>
            </w:pPr>
            <w:r w:rsidRPr="00724FB8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ru-RU"/>
              </w:rPr>
              <w:t>- учащиеся будут демонстрировать последовательность комбинационной игры в волейболе;</w:t>
            </w:r>
          </w:p>
          <w:p w:rsidR="00724FB8" w:rsidRPr="00724FB8" w:rsidRDefault="00724FB8" w:rsidP="00DD752B">
            <w:pPr>
              <w:pStyle w:val="NESTGTableBullet"/>
              <w:rPr>
                <w:rFonts w:cs="Times New Roman"/>
                <w:i w:val="0"/>
                <w:sz w:val="24"/>
                <w:szCs w:val="24"/>
              </w:rPr>
            </w:pPr>
            <w:r w:rsidRPr="00724FB8">
              <w:rPr>
                <w:rFonts w:cs="Times New Roman"/>
                <w:i w:val="0"/>
                <w:sz w:val="24"/>
                <w:szCs w:val="24"/>
              </w:rPr>
              <w:t>Учитель проводит инструктаж по техники безопасности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Создание </w:t>
            </w:r>
            <w:proofErr w:type="spellStart"/>
            <w:r w:rsidRPr="00724FB8">
              <w:rPr>
                <w:rFonts w:ascii="Times New Roman" w:hAnsi="Times New Roman" w:cs="Times New Roman"/>
                <w:lang w:val="ru-RU"/>
              </w:rPr>
              <w:t>колоборативной</w:t>
            </w:r>
            <w:proofErr w:type="spellEnd"/>
            <w:r w:rsidRPr="00724FB8">
              <w:rPr>
                <w:rFonts w:ascii="Times New Roman" w:hAnsi="Times New Roman" w:cs="Times New Roman"/>
                <w:lang w:val="ru-RU"/>
              </w:rPr>
              <w:t xml:space="preserve"> среды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Учащиеся становятся в круг и говорят пожелания, напутствие   друг другу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 Учитель предлагает провести разминку. Учитель проводит разминку на различные группы мышц для подготовки организма к предстоящей повышенной физической нагрузке.</w:t>
            </w:r>
          </w:p>
        </w:tc>
        <w:tc>
          <w:tcPr>
            <w:tcW w:w="1456" w:type="pct"/>
            <w:gridSpan w:val="2"/>
          </w:tcPr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Большое, свободное пространство для каждого задания. </w:t>
            </w: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Свисток для учителя.</w:t>
            </w: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Инструктаж по ТБ</w:t>
            </w: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4FB8" w:rsidRPr="00724FB8" w:rsidTr="00DD752B">
        <w:trPr>
          <w:trHeight w:val="1587"/>
        </w:trPr>
        <w:tc>
          <w:tcPr>
            <w:tcW w:w="1051" w:type="pct"/>
          </w:tcPr>
          <w:p w:rsidR="00724FB8" w:rsidRPr="00724FB8" w:rsidRDefault="00724FB8" w:rsidP="00DD75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t>Середина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урока</w:t>
            </w:r>
            <w:proofErr w:type="spellEnd"/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  <w:r w:rsidRPr="00724FB8">
              <w:rPr>
                <w:rFonts w:ascii="Times New Roman" w:hAnsi="Times New Roman" w:cs="Times New Roman"/>
              </w:rPr>
              <w:t xml:space="preserve">(23 </w:t>
            </w:r>
            <w:proofErr w:type="spellStart"/>
            <w:r w:rsidRPr="00724FB8">
              <w:rPr>
                <w:rFonts w:ascii="Times New Roman" w:hAnsi="Times New Roman" w:cs="Times New Roman"/>
              </w:rPr>
              <w:t>мин</w:t>
            </w:r>
            <w:proofErr w:type="spellEnd"/>
            <w:r w:rsidRPr="00724F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2" w:type="pct"/>
            <w:gridSpan w:val="5"/>
          </w:tcPr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Работа с волейбольными мячами 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1 Упражнение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Приемы передачи мяча в колоннах: в каждой колонне выходит более способный ученик и встает перед колонной. Далее он выполняет передачу мяча каждому ученику в колонне. Задача учеников в колонне правильно принять мяч.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2 Упражнение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Учащиеся стоят в колоннах. Их задача после </w:t>
            </w:r>
            <w:proofErr w:type="spellStart"/>
            <w:r w:rsidRPr="00724FB8">
              <w:rPr>
                <w:rFonts w:ascii="Times New Roman" w:hAnsi="Times New Roman" w:cs="Times New Roman"/>
                <w:bCs/>
                <w:lang w:val="ru-RU"/>
              </w:rPr>
              <w:t>наброса</w:t>
            </w:r>
            <w:proofErr w:type="spellEnd"/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 мяча перевести мяч через сетку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3 Упражнение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Учащиеся работают в паре. После подачи мяча их </w:t>
            </w:r>
            <w:r w:rsidRPr="00724FB8">
              <w:rPr>
                <w:rFonts w:ascii="Times New Roman" w:hAnsi="Times New Roman" w:cs="Times New Roman"/>
                <w:bCs/>
                <w:lang w:val="ru-RU"/>
              </w:rPr>
              <w:lastRenderedPageBreak/>
              <w:t>задача сыграть в пас и перевести мяч через сетку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4 Учебная игра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                                                                                           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Дескрипторы: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 - учащиеся соблюдают ТБ; 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-  соблюдает технику приема-передачи мяча;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- дал точную передачу напарнику;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- перемещается к мячу;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- знает расположение зон на площадке.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Оценивание:</w:t>
            </w:r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 после выполнения задание учитель предлагает учащимся провести </w:t>
            </w:r>
            <w:proofErr w:type="spellStart"/>
            <w:r w:rsidRPr="00724FB8">
              <w:rPr>
                <w:rFonts w:ascii="Times New Roman" w:hAnsi="Times New Roman" w:cs="Times New Roman"/>
                <w:bCs/>
                <w:lang w:val="ru-RU"/>
              </w:rPr>
              <w:t>взаимооценивание</w:t>
            </w:r>
            <w:proofErr w:type="spellEnd"/>
            <w:r w:rsidRPr="00724FB8">
              <w:rPr>
                <w:rFonts w:ascii="Times New Roman" w:hAnsi="Times New Roman" w:cs="Times New Roman"/>
                <w:bCs/>
                <w:lang w:val="ru-RU"/>
              </w:rPr>
              <w:t xml:space="preserve"> по дескрипторам.</w:t>
            </w:r>
          </w:p>
          <w:p w:rsidR="00724FB8" w:rsidRPr="00724FB8" w:rsidRDefault="00724FB8" w:rsidP="00DD752B">
            <w:pPr>
              <w:shd w:val="clear" w:color="auto" w:fill="FFFFFF"/>
              <w:tabs>
                <w:tab w:val="left" w:pos="3522"/>
              </w:tabs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724FB8">
              <w:rPr>
                <w:rFonts w:ascii="Times New Roman" w:hAnsi="Times New Roman" w:cs="Times New Roman"/>
                <w:b/>
                <w:bCs/>
                <w:lang w:val="ru-RU"/>
              </w:rPr>
              <w:t>Учитель задает вопрос:</w:t>
            </w:r>
            <w:r w:rsidRPr="00724FB8">
              <w:rPr>
                <w:rFonts w:ascii="Times New Roman" w:hAnsi="Times New Roman" w:cs="Times New Roman"/>
                <w:lang w:val="ru-RU"/>
              </w:rPr>
              <w:t xml:space="preserve"> была ли ваша тактика приема мяча удачной?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24FB8">
              <w:rPr>
                <w:rFonts w:ascii="Times New Roman" w:hAnsi="Times New Roman" w:cs="Times New Roman"/>
                <w:bCs/>
                <w:lang w:val="kk-KZ"/>
              </w:rPr>
              <w:t xml:space="preserve">Была ли передача мяча напарника эффективной? </w:t>
            </w:r>
          </w:p>
          <w:p w:rsidR="00724FB8" w:rsidRPr="00724FB8" w:rsidRDefault="00724FB8" w:rsidP="00DD752B">
            <w:pPr>
              <w:tabs>
                <w:tab w:val="num" w:pos="4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Дифференциация осуществляется: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а) по физиологическим особенностям: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- мальчики выполняют более высокую нагрузку;</w:t>
            </w:r>
          </w:p>
          <w:p w:rsidR="00724FB8" w:rsidRPr="00724FB8" w:rsidRDefault="00724FB8" w:rsidP="00DD752B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24FB8">
              <w:rPr>
                <w:rFonts w:ascii="Times New Roman" w:eastAsia="Calibri" w:hAnsi="Times New Roman" w:cs="Times New Roman"/>
                <w:i/>
                <w:lang w:val="ru-RU" w:eastAsia="en-GB"/>
              </w:rPr>
              <w:t>- девочки выполняют нагрузку поменьше</w:t>
            </w:r>
            <w:r w:rsidRPr="00724FB8">
              <w:rPr>
                <w:rFonts w:ascii="Times New Roman" w:hAnsi="Times New Roman" w:cs="Times New Roman"/>
                <w:bCs/>
                <w:i/>
                <w:lang w:val="ru-RU"/>
              </w:rPr>
              <w:t>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б) по физическим способностям: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724FB8">
              <w:rPr>
                <w:rFonts w:ascii="Times New Roman" w:eastAsia="Calibri" w:hAnsi="Times New Roman" w:cs="Times New Roman"/>
                <w:i/>
                <w:lang w:val="ru-RU" w:eastAsia="en-GB"/>
              </w:rPr>
              <w:t>- более способным учащимся давать более сложные упражнения, чтобы расширить их двигательные навыки</w:t>
            </w:r>
            <w:r w:rsidRPr="00724FB8">
              <w:rPr>
                <w:rFonts w:ascii="Times New Roman" w:hAnsi="Times New Roman" w:cs="Times New Roman"/>
                <w:bCs/>
                <w:i/>
                <w:lang w:val="ru-RU"/>
              </w:rPr>
              <w:t>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i/>
                <w:lang w:val="ru-RU"/>
              </w:rPr>
              <w:t>- более способные учащиеся оказывают поддержку менее способным учащимся.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bCs/>
                <w:lang w:val="ru-RU"/>
              </w:rPr>
            </w:pPr>
            <w:r w:rsidRPr="00724FB8">
              <w:rPr>
                <w:rFonts w:ascii="Times New Roman" w:hAnsi="Times New Roman" w:cs="Times New Roman"/>
                <w:bCs/>
                <w:lang w:val="ru-RU"/>
              </w:rPr>
              <w:t>После заданий учитель предлагает спортивную игру волейбол</w:t>
            </w:r>
          </w:p>
        </w:tc>
        <w:tc>
          <w:tcPr>
            <w:tcW w:w="1456" w:type="pct"/>
            <w:gridSpan w:val="2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lastRenderedPageBreak/>
              <w:t>Большое, свободное пространство для каждого задания.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Спортивный</w:t>
            </w:r>
            <w:proofErr w:type="spellEnd"/>
            <w:r w:rsidRPr="00724FB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инвентарь</w:t>
            </w:r>
            <w:proofErr w:type="spellEnd"/>
          </w:p>
        </w:tc>
      </w:tr>
      <w:tr w:rsidR="00724FB8" w:rsidRPr="00724FB8" w:rsidTr="00DD752B">
        <w:trPr>
          <w:trHeight w:val="2239"/>
        </w:trPr>
        <w:tc>
          <w:tcPr>
            <w:tcW w:w="1051" w:type="pct"/>
          </w:tcPr>
          <w:p w:rsidR="00724FB8" w:rsidRPr="00724FB8" w:rsidRDefault="00724FB8" w:rsidP="00DD75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FB8">
              <w:rPr>
                <w:rFonts w:ascii="Times New Roman" w:hAnsi="Times New Roman" w:cs="Times New Roman"/>
              </w:rPr>
              <w:lastRenderedPageBreak/>
              <w:t>Конец</w:t>
            </w:r>
            <w:proofErr w:type="spellEnd"/>
            <w:r w:rsidRPr="00724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</w:rPr>
              <w:t>урока</w:t>
            </w:r>
            <w:proofErr w:type="spellEnd"/>
          </w:p>
          <w:p w:rsidR="00724FB8" w:rsidRPr="00724FB8" w:rsidRDefault="00724FB8" w:rsidP="00DD75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4FB8">
              <w:rPr>
                <w:rFonts w:ascii="Times New Roman" w:hAnsi="Times New Roman" w:cs="Times New Roman"/>
              </w:rPr>
              <w:t xml:space="preserve">(5 </w:t>
            </w:r>
            <w:proofErr w:type="spellStart"/>
            <w:r w:rsidRPr="00724FB8">
              <w:rPr>
                <w:rFonts w:ascii="Times New Roman" w:hAnsi="Times New Roman" w:cs="Times New Roman"/>
              </w:rPr>
              <w:t>мин</w:t>
            </w:r>
            <w:proofErr w:type="spellEnd"/>
            <w:r w:rsidRPr="00724F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2" w:type="pct"/>
            <w:gridSpan w:val="5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i/>
                <w:lang w:val="ru-RU"/>
              </w:rPr>
              <w:t>Рефлексия:</w:t>
            </w:r>
            <w:r w:rsidRPr="00724FB8">
              <w:rPr>
                <w:rFonts w:ascii="Times New Roman" w:hAnsi="Times New Roman" w:cs="Times New Roman"/>
                <w:lang w:val="ru-RU"/>
              </w:rPr>
              <w:t xml:space="preserve"> учитель проводит рефлексию, предлагая учащимся стратегию </w:t>
            </w:r>
            <w:r w:rsidRPr="00724FB8">
              <w:rPr>
                <w:rFonts w:ascii="Times New Roman" w:hAnsi="Times New Roman" w:cs="Times New Roman"/>
                <w:i/>
                <w:lang w:val="ru-RU"/>
              </w:rPr>
              <w:t>««</w:t>
            </w:r>
            <w:proofErr w:type="spellStart"/>
            <w:r w:rsidRPr="00724FB8">
              <w:rPr>
                <w:rFonts w:ascii="Times New Roman" w:hAnsi="Times New Roman" w:cs="Times New Roman"/>
                <w:i/>
                <w:lang w:val="ru-RU"/>
              </w:rPr>
              <w:t>Светафор</w:t>
            </w:r>
            <w:proofErr w:type="spellEnd"/>
            <w:r w:rsidRPr="00724FB8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Упражнение на внимание и восстановление дыхания.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- Учащиеся делаю то, что показывает учитель и то, что говорит (общеразвивающие упражнения), тот, кто ошибается - садится. 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- Великаны  – Гномы (Гномы – сели, Великаны – встали).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>Учитель задает домашнее задание: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>- выучить предметную терминологию;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4FB8">
              <w:rPr>
                <w:rFonts w:ascii="Times New Roman" w:hAnsi="Times New Roman" w:cs="Times New Roman"/>
                <w:lang w:val="ru-RU"/>
              </w:rPr>
              <w:t xml:space="preserve">- утренняя гимнастика, отжимание, пресс, </w:t>
            </w:r>
            <w:r w:rsidRPr="00724FB8">
              <w:rPr>
                <w:rFonts w:ascii="Times New Roman" w:hAnsi="Times New Roman" w:cs="Times New Roman"/>
                <w:lang w:val="ru-RU"/>
              </w:rPr>
              <w:lastRenderedPageBreak/>
              <w:t>подтягивание.</w:t>
            </w:r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724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6" w:type="pct"/>
            <w:gridSpan w:val="2"/>
          </w:tcPr>
          <w:p w:rsidR="00724FB8" w:rsidRPr="00724FB8" w:rsidRDefault="00724FB8" w:rsidP="00DD752B">
            <w:pPr>
              <w:rPr>
                <w:rFonts w:ascii="Times New Roman" w:hAnsi="Times New Roman" w:cs="Times New Roman"/>
                <w:noProof/>
              </w:rPr>
            </w:pPr>
            <w:r w:rsidRPr="00724FB8">
              <w:rPr>
                <w:rFonts w:ascii="Times New Roman" w:hAnsi="Times New Roman" w:cs="Times New Roman"/>
                <w:noProof/>
              </w:rPr>
              <w:lastRenderedPageBreak/>
              <w:t>Стикеры,</w:t>
            </w: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Рефлексивная</w:t>
            </w:r>
            <w:proofErr w:type="spellEnd"/>
            <w:r w:rsidRPr="00724FB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карточка</w:t>
            </w:r>
            <w:proofErr w:type="spellEnd"/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noProof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</w:tc>
      </w:tr>
      <w:tr w:rsidR="00724FB8" w:rsidRPr="00724FB8" w:rsidTr="00DD752B">
        <w:tc>
          <w:tcPr>
            <w:tcW w:w="1667" w:type="pct"/>
            <w:gridSpan w:val="3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4FB8">
              <w:rPr>
                <w:rFonts w:ascii="Times New Roman" w:hAnsi="Times New Roman" w:cs="Times New Roman"/>
                <w:b/>
                <w:lang w:val="ru-RU"/>
              </w:rPr>
              <w:lastRenderedPageBreak/>
              <w:t>Дифференциация</w:t>
            </w:r>
            <w:proofErr w:type="gramEnd"/>
            <w:r w:rsidRPr="00724FB8">
              <w:rPr>
                <w:rFonts w:ascii="Times New Roman" w:hAnsi="Times New Roman" w:cs="Times New Roman"/>
                <w:b/>
                <w:lang w:val="ru-RU"/>
              </w:rPr>
              <w:t xml:space="preserve"> – каким образом Вы планируете оказать больше поддержки?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Какие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задачи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Вы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планируете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поставить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перед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более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способными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b/>
              </w:rPr>
              <w:t>учащимися</w:t>
            </w:r>
            <w:proofErr w:type="spellEnd"/>
            <w:r w:rsidRPr="00724FB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431" w:type="pct"/>
            <w:gridSpan w:val="2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02" w:type="pct"/>
            <w:gridSpan w:val="3"/>
          </w:tcPr>
          <w:p w:rsidR="00724FB8" w:rsidRPr="00724FB8" w:rsidRDefault="00724FB8" w:rsidP="00DD75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724FB8">
              <w:rPr>
                <w:rFonts w:ascii="Times New Roman" w:hAnsi="Times New Roman" w:cs="Times New Roman"/>
                <w:b/>
                <w:lang w:val="ru-RU"/>
              </w:rPr>
              <w:t>Здоровье и соблюдение техники безопасности</w:t>
            </w:r>
            <w:r w:rsidRPr="00724FB8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724FB8">
              <w:rPr>
                <w:rFonts w:ascii="Times New Roman" w:hAnsi="Times New Roman" w:cs="Times New Roman"/>
                <w:b/>
                <w:lang w:val="ru-RU"/>
              </w:rPr>
              <w:br/>
            </w:r>
          </w:p>
        </w:tc>
      </w:tr>
      <w:tr w:rsidR="00724FB8" w:rsidRPr="00724FB8" w:rsidTr="00DD752B">
        <w:trPr>
          <w:trHeight w:val="70"/>
        </w:trPr>
        <w:tc>
          <w:tcPr>
            <w:tcW w:w="1667" w:type="pct"/>
            <w:gridSpan w:val="3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>Дифференциация на уроке осуществляется: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а) по физиологическим особенностям: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 xml:space="preserve"> - мальчики выполняют более высокую нагрузку;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- девочки выполняют нагрузку поменьше;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б) по физическим способностям: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- более способным учащимся давать более сложные упражнения, чтобы расширить их двигательные навыки;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- более способные учащиеся оказывают поддержку менее способным учащимся.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>Стимулировать развитие потребностей и способностей к самопознанию и самовоспитанию.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>Способствовать развитию познавательной активности и творческих проявлений в двигательной деятельности.</w:t>
            </w:r>
          </w:p>
        </w:tc>
        <w:tc>
          <w:tcPr>
            <w:tcW w:w="1431" w:type="pct"/>
            <w:gridSpan w:val="2"/>
          </w:tcPr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>Наблюдение за обучением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 xml:space="preserve">Через методы </w:t>
            </w:r>
            <w:proofErr w:type="spellStart"/>
            <w:r w:rsidRPr="00724FB8">
              <w:rPr>
                <w:rFonts w:ascii="Times New Roman" w:hAnsi="Times New Roman" w:cs="Times New Roman"/>
                <w:lang w:val="ru-RU" w:eastAsia="en-GB"/>
              </w:rPr>
              <w:t>взаимооценивания</w:t>
            </w:r>
            <w:proofErr w:type="spellEnd"/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 xml:space="preserve">Через методы </w:t>
            </w:r>
            <w:proofErr w:type="spellStart"/>
            <w:r w:rsidRPr="00724FB8">
              <w:rPr>
                <w:rFonts w:ascii="Times New Roman" w:hAnsi="Times New Roman" w:cs="Times New Roman"/>
                <w:lang w:val="ru-RU" w:eastAsia="en-GB"/>
              </w:rPr>
              <w:t>самооценивания</w:t>
            </w:r>
            <w:proofErr w:type="spellEnd"/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val="ru-RU" w:eastAsia="en-GB"/>
              </w:rPr>
              <w:tab/>
              <w:t>Вопросы и ответы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724FB8">
              <w:rPr>
                <w:rFonts w:ascii="Times New Roman" w:hAnsi="Times New Roman" w:cs="Times New Roman"/>
                <w:lang w:eastAsia="en-GB"/>
              </w:rPr>
              <w:t>•</w:t>
            </w:r>
            <w:r w:rsidRPr="00724FB8">
              <w:rPr>
                <w:rFonts w:ascii="Times New Roman" w:hAnsi="Times New Roman" w:cs="Times New Roman"/>
                <w:lang w:eastAsia="en-GB"/>
              </w:rPr>
              <w:tab/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Через</w:t>
            </w:r>
            <w:proofErr w:type="spellEnd"/>
            <w:r w:rsidRPr="00724FB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рефлексию</w:t>
            </w:r>
            <w:proofErr w:type="spellEnd"/>
            <w:r w:rsidRPr="00724FB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24FB8">
              <w:rPr>
                <w:rFonts w:ascii="Times New Roman" w:hAnsi="Times New Roman" w:cs="Times New Roman"/>
                <w:lang w:eastAsia="en-GB"/>
              </w:rPr>
              <w:t>учащихся</w:t>
            </w:r>
            <w:proofErr w:type="spellEnd"/>
          </w:p>
          <w:p w:rsidR="00724FB8" w:rsidRPr="00724FB8" w:rsidRDefault="00724FB8" w:rsidP="00DD752B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gridSpan w:val="3"/>
          </w:tcPr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 xml:space="preserve">• </w:t>
            </w:r>
            <w:proofErr w:type="spellStart"/>
            <w:r w:rsidRPr="00724FB8">
              <w:rPr>
                <w:rFonts w:ascii="Times New Roman" w:hAnsi="Times New Roman" w:cs="Times New Roman"/>
                <w:lang w:val="ru-RU" w:eastAsia="en-GB"/>
              </w:rPr>
              <w:t>Межпредметные</w:t>
            </w:r>
            <w:proofErr w:type="spellEnd"/>
            <w:r w:rsidRPr="00724FB8">
              <w:rPr>
                <w:rFonts w:ascii="Times New Roman" w:hAnsi="Times New Roman" w:cs="Times New Roman"/>
                <w:lang w:val="ru-RU" w:eastAsia="en-GB"/>
              </w:rPr>
              <w:t xml:space="preserve"> связи с биологией, физикой.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 Формирование здорового образа жизни, улучшить общую физическую форму, улучшить осанку, тренировка сердца и значительное улучшение кровообращения. Страховка и помощь. При страховке у учащихся вырабатывается навык доверия и безопасности.</w:t>
            </w:r>
          </w:p>
          <w:p w:rsidR="00724FB8" w:rsidRPr="00724FB8" w:rsidRDefault="00724FB8" w:rsidP="00DD752B">
            <w:pPr>
              <w:jc w:val="both"/>
              <w:rPr>
                <w:rFonts w:ascii="Times New Roman" w:hAnsi="Times New Roman" w:cs="Times New Roman"/>
                <w:lang w:val="ru-RU" w:eastAsia="en-GB"/>
              </w:rPr>
            </w:pPr>
            <w:r w:rsidRPr="00724FB8">
              <w:rPr>
                <w:rFonts w:ascii="Times New Roman" w:hAnsi="Times New Roman" w:cs="Times New Roman"/>
                <w:lang w:val="ru-RU" w:eastAsia="en-GB"/>
              </w:rPr>
              <w:t>• Работая в малых группах и в парах, учащиеся уважительно относятся друг к другу, сотрудничают, выстраивают взаимоотношения, формируют навыки самостоятельного обучения</w:t>
            </w: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  <w:p w:rsidR="00724FB8" w:rsidRPr="00724FB8" w:rsidRDefault="00724FB8" w:rsidP="00DD752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</w:tbl>
    <w:p w:rsidR="00724FB8" w:rsidRPr="00724FB8" w:rsidRDefault="00724FB8" w:rsidP="00724FB8">
      <w:pPr>
        <w:rPr>
          <w:rFonts w:ascii="Times New Roman"/>
          <w:lang w:val="ru-RU"/>
        </w:rPr>
      </w:pPr>
    </w:p>
    <w:p w:rsidR="00900C0E" w:rsidRPr="00724FB8" w:rsidRDefault="00900C0E">
      <w:pPr>
        <w:rPr>
          <w:lang w:val="ru-RU"/>
        </w:rPr>
      </w:pPr>
    </w:p>
    <w:sectPr w:rsidR="00900C0E" w:rsidRPr="00724FB8" w:rsidSect="00724FB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0D"/>
    <w:rsid w:val="000B2019"/>
    <w:rsid w:val="00724FB8"/>
    <w:rsid w:val="00843F0D"/>
    <w:rsid w:val="009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FB8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FB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724FB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3">
    <w:name w:val="Hyperlink"/>
    <w:basedOn w:val="a0"/>
    <w:uiPriority w:val="99"/>
    <w:unhideWhenUsed/>
    <w:rsid w:val="00724FB8"/>
    <w:rPr>
      <w:color w:val="0000FF" w:themeColor="hyperlink"/>
      <w:u w:val="single"/>
    </w:rPr>
  </w:style>
  <w:style w:type="paragraph" w:customStyle="1" w:styleId="NESTGTableBullet">
    <w:name w:val="NES TG Table Bullet"/>
    <w:basedOn w:val="a"/>
    <w:link w:val="NESTGTableBulletCharChar"/>
    <w:autoRedefine/>
    <w:rsid w:val="00724FB8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/>
      <w:i/>
      <w:color w:val="000000"/>
      <w:shd w:val="clear" w:color="auto" w:fill="FFFFFF"/>
      <w:lang w:val="ru-RU"/>
    </w:rPr>
  </w:style>
  <w:style w:type="character" w:customStyle="1" w:styleId="NESTGTableBulletCharChar">
    <w:name w:val="NES TG Table Bullet Char Char"/>
    <w:link w:val="NESTGTableBullet"/>
    <w:rsid w:val="00724FB8"/>
    <w:rPr>
      <w:rFonts w:ascii="Times New Roman" w:eastAsia="Times New Roman" w:hAnsi="Times New Roman"/>
      <w:i/>
      <w:color w:val="000000"/>
      <w:shd w:val="clear" w:color="auto" w:fill="FFFFFF" w:themeFill="background1"/>
      <w:lang w:val="ru-RU"/>
    </w:rPr>
  </w:style>
  <w:style w:type="paragraph" w:customStyle="1" w:styleId="Default">
    <w:name w:val="Default"/>
    <w:rsid w:val="0072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72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FB8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FB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724FB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3">
    <w:name w:val="Hyperlink"/>
    <w:basedOn w:val="a0"/>
    <w:uiPriority w:val="99"/>
    <w:unhideWhenUsed/>
    <w:rsid w:val="00724FB8"/>
    <w:rPr>
      <w:color w:val="0000FF" w:themeColor="hyperlink"/>
      <w:u w:val="single"/>
    </w:rPr>
  </w:style>
  <w:style w:type="paragraph" w:customStyle="1" w:styleId="NESTGTableBullet">
    <w:name w:val="NES TG Table Bullet"/>
    <w:basedOn w:val="a"/>
    <w:link w:val="NESTGTableBulletCharChar"/>
    <w:autoRedefine/>
    <w:rsid w:val="00724FB8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/>
      <w:i/>
      <w:color w:val="000000"/>
      <w:shd w:val="clear" w:color="auto" w:fill="FFFFFF"/>
      <w:lang w:val="ru-RU"/>
    </w:rPr>
  </w:style>
  <w:style w:type="character" w:customStyle="1" w:styleId="NESTGTableBulletCharChar">
    <w:name w:val="NES TG Table Bullet Char Char"/>
    <w:link w:val="NESTGTableBullet"/>
    <w:rsid w:val="00724FB8"/>
    <w:rPr>
      <w:rFonts w:ascii="Times New Roman" w:eastAsia="Times New Roman" w:hAnsi="Times New Roman"/>
      <w:i/>
      <w:color w:val="000000"/>
      <w:shd w:val="clear" w:color="auto" w:fill="FFFFFF" w:themeFill="background1"/>
      <w:lang w:val="ru-RU"/>
    </w:rPr>
  </w:style>
  <w:style w:type="paragraph" w:customStyle="1" w:styleId="Default">
    <w:name w:val="Default"/>
    <w:rsid w:val="0072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72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apan-minivolley.ru/years/2010/lekciya-2-funkcii-igry-ogranicheniya-i-vozmozhnosti-yaponskogo-mini-voleybo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Кайнар</dc:creator>
  <cp:keywords/>
  <dc:description/>
  <cp:lastModifiedBy>Кайнар</cp:lastModifiedBy>
  <cp:revision>3</cp:revision>
  <dcterms:created xsi:type="dcterms:W3CDTF">2020-10-13T14:08:00Z</dcterms:created>
  <dcterms:modified xsi:type="dcterms:W3CDTF">2020-10-13T14:14:00Z</dcterms:modified>
</cp:coreProperties>
</file>