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7E" w:rsidRPr="0046174C" w:rsidRDefault="00260E7E" w:rsidP="00260E7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Роль музыкально-художественной деятельности с использованием </w:t>
      </w:r>
      <w:proofErr w:type="spellStart"/>
      <w:r w:rsidRPr="004617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логоритмики</w:t>
      </w:r>
      <w:proofErr w:type="spellEnd"/>
      <w:r w:rsidRPr="004617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 пальчиковой гимнастики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образовательные программы направляют педагогов на инновационную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 способов, который можно отнести к инновациям в программе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воспитания 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является </w:t>
      </w:r>
      <w:r w:rsidRPr="00461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пограничных методов и приёмов (решающих те же методы и приёмы или близкие к задачам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дисциплин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(физическая культура, ритмика)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таким методам относится </w:t>
      </w:r>
      <w:proofErr w:type="spellStart"/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преследующая</w:t>
      </w:r>
      <w:proofErr w:type="gramEnd"/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исправление речи, мелкой и общей моторики и т. д.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Связь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 и движения в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старших дошкольников дают возможность положительно влиять на все моторные функции организма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артикуляционные, так и общие движения)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приёмам </w:t>
      </w:r>
      <w:proofErr w:type="spell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относятся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вокальное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инструментальное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речедвигательные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 упражнения, дыхательно-артикуляционный тренинг,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и игровой массаж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речевые игры и ролевые стихи, танцевально-</w:t>
      </w:r>
      <w:proofErr w:type="gram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упражнения</w:t>
      </w:r>
      <w:proofErr w:type="gram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игрогимнастика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игроритмика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эмоционально-волевой тренинг, креативный тренинг.</w:t>
      </w:r>
    </w:p>
    <w:p w:rsidR="00260E7E" w:rsidRPr="0046174C" w:rsidRDefault="00260E7E" w:rsidP="00260E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174C">
        <w:rPr>
          <w:rFonts w:ascii="Times New Roman" w:hAnsi="Times New Roman" w:cs="Times New Roman"/>
          <w:sz w:val="28"/>
          <w:szCs w:val="28"/>
          <w:lang w:eastAsia="ru-RU"/>
        </w:rPr>
        <w:t>Многообразие </w:t>
      </w:r>
      <w:proofErr w:type="spellStart"/>
      <w:r w:rsidRPr="007746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логоритмических</w:t>
      </w:r>
      <w:proofErr w:type="spellEnd"/>
      <w:r w:rsidRPr="0046174C">
        <w:rPr>
          <w:rFonts w:ascii="Times New Roman" w:hAnsi="Times New Roman" w:cs="Times New Roman"/>
          <w:sz w:val="28"/>
          <w:szCs w:val="28"/>
          <w:lang w:eastAsia="ru-RU"/>
        </w:rPr>
        <w:t xml:space="preserve"> приёмов помогают развивать оптико-пространственных, слуховых функций, </w:t>
      </w:r>
      <w:proofErr w:type="spellStart"/>
      <w:r w:rsidRPr="0046174C">
        <w:rPr>
          <w:rFonts w:ascii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4617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6174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музыкально-волевой</w:t>
      </w:r>
      <w:r w:rsidRPr="0046174C">
        <w:rPr>
          <w:rFonts w:ascii="Times New Roman" w:hAnsi="Times New Roman" w:cs="Times New Roman"/>
          <w:sz w:val="28"/>
          <w:szCs w:val="28"/>
          <w:lang w:eastAsia="ru-RU"/>
        </w:rPr>
        <w:t> сферы и</w:t>
      </w:r>
      <w:r w:rsidRPr="0046174C">
        <w:rPr>
          <w:lang w:eastAsia="ru-RU"/>
        </w:rPr>
        <w:t xml:space="preserve"> </w:t>
      </w:r>
      <w:r w:rsidRPr="0046174C">
        <w:rPr>
          <w:rFonts w:ascii="Times New Roman" w:hAnsi="Times New Roman" w:cs="Times New Roman"/>
          <w:sz w:val="28"/>
          <w:szCs w:val="28"/>
          <w:lang w:eastAsia="ru-RU"/>
        </w:rPr>
        <w:t xml:space="preserve">речевой функциональной системы, </w:t>
      </w:r>
      <w:proofErr w:type="gramStart"/>
      <w:r w:rsidRPr="0046174C">
        <w:rPr>
          <w:rFonts w:ascii="Times New Roman" w:hAnsi="Times New Roman" w:cs="Times New Roman"/>
          <w:sz w:val="28"/>
          <w:szCs w:val="28"/>
          <w:lang w:eastAsia="ru-RU"/>
        </w:rPr>
        <w:t>тактильного</w:t>
      </w:r>
      <w:proofErr w:type="gramEnd"/>
      <w:r w:rsidRPr="004617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174C">
        <w:rPr>
          <w:rFonts w:ascii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46174C">
        <w:rPr>
          <w:rFonts w:ascii="Times New Roman" w:hAnsi="Times New Roman" w:cs="Times New Roman"/>
          <w:sz w:val="28"/>
          <w:szCs w:val="28"/>
          <w:lang w:eastAsia="ru-RU"/>
        </w:rPr>
        <w:t>, творческих способностей.</w:t>
      </w:r>
    </w:p>
    <w:p w:rsidR="00260E7E" w:rsidRPr="0046174C" w:rsidRDefault="00260E7E" w:rsidP="00260E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174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названных процессов обеспечит к концу дошкольного детства такого уровня развития каждого ребёнка, который позволит ему быть успешным в </w:t>
      </w:r>
      <w:proofErr w:type="gramStart"/>
      <w:r w:rsidRPr="0046174C">
        <w:rPr>
          <w:rFonts w:ascii="Times New Roman" w:hAnsi="Times New Roman" w:cs="Times New Roman"/>
          <w:sz w:val="28"/>
          <w:szCs w:val="28"/>
          <w:lang w:eastAsia="ru-RU"/>
        </w:rPr>
        <w:t>обучении по программе</w:t>
      </w:r>
      <w:proofErr w:type="gramEnd"/>
      <w:r w:rsidRPr="0046174C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начальной школы.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возможности </w:t>
      </w:r>
      <w:proofErr w:type="spellStart"/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приёмов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в музыкально-</w:t>
      </w:r>
      <w:bookmarkStart w:id="0" w:name="_GoBack"/>
      <w:bookmarkEnd w:id="0"/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деятельности мало исследованы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2010 года с введением новых требований они были введены в общеобразовательную программу дошкольного образования (образовательная область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1F9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технологии)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возможности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творческого потенциала, многообразных речевых и неречевых нарушений у детей дошкольного возраста направлены следующие приё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процесс развития выражения у детей своего активного отношения к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искусству в реальном звучании. Служит для развития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слуха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певческого диапазона, координации речи и движений.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Вокальное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предполагает приведение голосового аппарата в рабочее состояние. Правильно поставленное пение организует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голосового аппарата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развивает координацию слуха и голоса, укрепляет голосовые связки, а при пении правильно поставленная поза влияет на глубокое и равномерное дыхание. Голос – это своеобразный индикатор здоровья человека. Его состояние влияет на общее самочувствие человека, а жизненные силы организма, стимулирует сам процесс пения. Во время пения голос должен литься свободно, естественно, выразительно, без напряжения и крика. Пение побуждает осознавать дошкольника окружающий мир в многообразии его звуков, обогащает эмоционально-чувственный опыт, формирует у дошкольников эстетико-ориентированное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мировоспитание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разнообразнее будут песни по своему содержанию, тем богаче будет запас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восприятий у ребёнка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этот раздел входят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фонопедические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упражнения, песенный фольклор, пение с движением и тональным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аккомпониментом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звукоподражательные игры с пением, игры по развитию голосового аппарата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E7E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приёмом </w:t>
      </w:r>
      <w:proofErr w:type="spellStart"/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инструментальное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основой которого является формирование ритмических навыков игры на различных инструментах и их заместителях. Этот приём развивает способность дифференцировок на слух, чувство ритма, повышает внимание детей, умение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характерное звучание инструментов при создании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картин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скорость реакции. Благодаря этому приёму дошкольники активно приобщаются к искусству, учатся выражать себя в нём, у них формируется способность активной творческой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раздел включены игры с </w:t>
      </w:r>
      <w:r w:rsidRPr="004617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 инструментами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звучащими предметами, ритмическое и мелодическое сопровождение литературных текстов, озвучивание текста по графическим знакам, партитуре,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ритмодекломации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инструментами.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Речедвигательные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 упражнения развивают все виды моторики, дыхательную систему, устанавливают ассоциации между выразительными движениями и персонажами, стихов, драматизаций, сказок и подразумевают развитие координационно-регулирующих функций движений и речи. Характерным элементом в подобных играх является переход от общих движений, иногда недостаточно управляемых к тонким, дифференцированным движениям. Это свидетельствует о появлении способностей и выразительности к пластиче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ской интерпретации произведений.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приёмом  является дыхательно-артикуляционный тренинг. Он является основой для формирования артикуляционной базы звуков, речевого и неречевого дыхания и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 на каждом уроке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него входят игровые упражнения и игры, которые выполняются под счёт, с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сопровождением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опорой на дирижёрский жест и образец педагога. Сначала проводится дыхательно-артикуляционный тренинг изолированно, затем он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ролевых ситуациях.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Танцевально-</w:t>
      </w:r>
      <w:proofErr w:type="gram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упражнения</w:t>
      </w:r>
      <w:proofErr w:type="gram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 чувство ритма и двигательные способности. </w:t>
      </w:r>
      <w:proofErr w:type="gram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позволяют свободно и красиво выполнять с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 задания и игры 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том числе и подвижные, движения.</w:t>
      </w:r>
      <w:proofErr w:type="gram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Осознание возможностей своего тела при выполнении различных жестов, поз, движений означает и осознание своих чувств. Способность тонко чувствовать эмоциональную выразительность временного хода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(ритма)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 переживать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понятие динамическое, поэтому, эта способность развиваема при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«стороннем»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воздействии.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приём </w:t>
      </w:r>
      <w:proofErr w:type="spell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игрогимнастика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регулировать мышечный тонус и развивает определённые группы мышц. Она включает в себя игры и упражнения для развития пространственной ориентировки, осознания схемы собственного тела, координации. [Г. А. Волкова].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Игроритмика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ритмические и двигательные комплексы, которые выполняются под специально подобранную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Игроритмика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направлена</w:t>
      </w:r>
      <w:proofErr w:type="gram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развитие координации движений, пластики, развития произвольного внимания, чувства темпа и ритма. Разные танцевально-ритмические композиции имеют свою направленность, завершённость и сюжетный характер. При помощи движений рук, выразительности поз, пластических жестов передаётся характеристика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исполнении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ритмических комплексов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используются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телодвижения и жесты рук, сопровождающиеся звуком (хлопками,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притопываниями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шлепками, щелчками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притопываниями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Счётом,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стихотворными текстами 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поддерживается временная организация упражнений и игр. Погремушки, трещотки, кубики, ракушки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используются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игрового оформления.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Эмоционально-волевой тренинг – это приём </w:t>
      </w:r>
      <w:proofErr w:type="spell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включает в себя игровые упражнения и игры, целью которых является вербальное и невербальное выражение основных эмоций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(печали, радости, горя, страха, удивления спокойствия, злости, интереса)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E7E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Эмоционально-волевой тренинг направлен в первую очередь на развитие позитивной самооценки путём вовлечения дошкольника в общую игровую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развитие у него сенситивных способностей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неполноценности позволяет ребёнку преодолевать успешность выполнения игровых заданий.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признаки комплекса неполноценности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неуверенность и страх;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сверхчувствительность и чрезмерная застенчивость;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эмоциональная инфантильность.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исправления ошибочного представления о себе, коррекции </w:t>
      </w:r>
      <w:r w:rsidRPr="00461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«внутреннего образа»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подбираются такие упражнения, при которых ребёнок не стесняется возражать, не боится выражать свои чувства, взаимодействует с коллективом и импровизирует. Через эмоциональную разминку происходит достижение эмоционального раскрепощения, открытости. Опыт экспрессивного реагирования добавляют этюды на развитие мимики, пантомимики, вокальной мимики. Овладеть навыками </w:t>
      </w:r>
      <w:proofErr w:type="spell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дошкольникам позволяют релаксационные упражнения, которые позволяют снимать мышечное напряжение и контролировать деструктивные действия и эмоции, а также параллельно развиваются регулирующая и коммуникативная функции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Креативный тренинг помогает развитию гибкости, оригинальности, беглости мышления</w:t>
      </w:r>
      <w:proofErr w:type="gramStart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умению свою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планировать и организовывать, переходу от мышления наглядно-действенного к наглядно-образному, а также формированию конструктивных представлений.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опираясь на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впечатления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создают словесные, графические и пластические образы. В креативный тренинг вошли задания на создание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музыкально-речевых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сказок при помощи жестов, сопровождающихся звуком, вокальных и инструментальных импровизаций. В ходе креативных игр на свет появляются названия невиданных животных и стран, рождаются невероятные животные. Благодаря креативному тренингу у дошкольников формируются навыки конструктивного выражения эмоций, развиваются способности к естественной коммуникации, познавательная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всё это играет большую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общем психическом развитии ребёнка.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соблюдения принципа постепенного усложнения заданий мы полагаем, что практический материал нужно распределять в 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определё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нной последовательности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-ритмическая разминка;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-общеразвивающие упражнения;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-пение;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</w:t>
      </w:r>
      <w:proofErr w:type="gram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 упражнения</w:t>
      </w:r>
      <w:proofErr w:type="gramEnd"/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танцы;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-речевые упражнения;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-слушание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E7E" w:rsidRPr="0046174C" w:rsidRDefault="00260E7E" w:rsidP="00260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массаж служит для снятия умственного напряжения, излишнего мышечного тонуса, утомления и является основой для развития координации движений с речью. Игровой массаж развивает фантазию, артикуляционный аппарат и превращает учебный процесс в увлекательную игру.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Основой для развития просодических компонентов речи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мелодики, ритмичности, интонационной выразительности являются речевые игры и ролевые стихи, которые оказывают благоприятное воздействие на продуктивность запоминания и состояние вербальной памяти. Ритмичная, выразительная речь с движением способствует конкретизации слуховых образов, а также формированию связной речи.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прямая связь между движением рук и произнесением слов. Исследователи, изучающие механизм речи, утверждают, что речевые области мозга у детей частично формируются под влиянием импульсов, поступающих от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на ладонях людей находятся важные для всего организма биологически активные точки. В связи с этим особый интерес представляют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позволяют в игровой форме разминать, массировать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ладошки благоприятно воздействуя на все внутренние органы.</w:t>
      </w:r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</w:t>
      </w:r>
      <w:r w:rsidRPr="00774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развивают речь ребёнка, двигательные качества, повышают координационные способности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руки</w:t>
      </w:r>
      <w:r w:rsidRPr="00461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(подготовка к рисованию, письму, соединяют </w:t>
      </w:r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пальцевую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пластику с выразительным мелодическим и речевым интонированием, формируют образно-ассоциативное мышление.</w:t>
      </w:r>
      <w:proofErr w:type="gramEnd"/>
    </w:p>
    <w:p w:rsidR="00260E7E" w:rsidRPr="0046174C" w:rsidRDefault="00260E7E" w:rsidP="00260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философской, психологической и педагогической литературы показал, что </w:t>
      </w:r>
      <w:proofErr w:type="spellStart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7746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сочетает в себе музыку</w:t>
      </w:r>
      <w:r w:rsidRPr="0046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слово и движение и является целостным актом, который положительно влияет на все моторные системы организма, на эмоционально-волевую сферу ребёнка, а также на развитие его творческих способностей.</w:t>
      </w:r>
    </w:p>
    <w:p w:rsidR="00260E7E" w:rsidRPr="0046174C" w:rsidRDefault="00260E7E" w:rsidP="00260E7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60E7E" w:rsidRDefault="00260E7E" w:rsidP="00260E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60E7E" w:rsidRDefault="00260E7E" w:rsidP="00260E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53CD" w:rsidRDefault="00F853CD"/>
    <w:sectPr w:rsidR="00F853CD" w:rsidSect="00260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F8"/>
    <w:rsid w:val="00260E7E"/>
    <w:rsid w:val="007A32F8"/>
    <w:rsid w:val="00A21F92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E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1627</Words>
  <Characters>9276</Characters>
  <Application>Microsoft Office Word</Application>
  <DocSecurity>0</DocSecurity>
  <Lines>77</Lines>
  <Paragraphs>21</Paragraphs>
  <ScaleCrop>false</ScaleCrop>
  <Company>Home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2020-09-01T12:59:00Z</dcterms:created>
  <dcterms:modified xsi:type="dcterms:W3CDTF">2020-09-02T08:17:00Z</dcterms:modified>
</cp:coreProperties>
</file>