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E3" w:rsidRDefault="001075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0351" w:type="dxa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83"/>
        <w:gridCol w:w="1507"/>
        <w:gridCol w:w="1414"/>
        <w:gridCol w:w="2411"/>
        <w:gridCol w:w="857"/>
        <w:gridCol w:w="1979"/>
      </w:tblGrid>
      <w:tr w:rsidR="001075E3" w:rsidRPr="004350C5">
        <w:trPr>
          <w:trHeight w:val="66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долгосрочного плана: </w:t>
            </w:r>
          </w:p>
          <w:p w:rsidR="001075E3" w:rsidRDefault="00107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Школа: </w:t>
            </w:r>
            <w:r w:rsidR="00144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РСШИКОР им.К.Ахметова</w:t>
            </w:r>
          </w:p>
        </w:tc>
      </w:tr>
      <w:tr w:rsidR="001075E3" w:rsidRPr="004350C5">
        <w:trPr>
          <w:trHeight w:val="46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 w:rsidP="00C462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  <w:r w:rsidR="00C46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17.09.2021г</w:t>
            </w:r>
            <w:r w:rsidR="00144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4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Аюпова</w:t>
            </w:r>
            <w:proofErr w:type="spellEnd"/>
            <w:r w:rsidR="00F64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З.А</w:t>
            </w:r>
          </w:p>
        </w:tc>
      </w:tr>
      <w:tr w:rsidR="001075E3">
        <w:trPr>
          <w:trHeight w:val="50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Класс: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44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:rsidR="001075E3" w:rsidRDefault="00107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443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1075E3"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профессионального развития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E3" w:rsidRPr="001448C7"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E3" w:rsidRDefault="001448C7" w:rsidP="001448C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  технологии</w:t>
            </w:r>
          </w:p>
        </w:tc>
      </w:tr>
      <w:tr w:rsidR="001075E3" w:rsidRPr="004350C5">
        <w:trPr>
          <w:trHeight w:val="820"/>
        </w:trPr>
        <w:tc>
          <w:tcPr>
            <w:tcW w:w="3690" w:type="dxa"/>
            <w:gridSpan w:val="2"/>
            <w:tcBorders>
              <w:top w:val="single" w:sz="4" w:space="0" w:color="000000"/>
            </w:tcBorders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</w:tcBorders>
          </w:tcPr>
          <w:p w:rsidR="001075E3" w:rsidRDefault="00443DA7">
            <w:pPr>
              <w:pStyle w:val="normal"/>
              <w:widowControl w:val="0"/>
              <w:spacing w:after="3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11.1.1.1 объяснять, что такое облачные технологии; </w:t>
            </w:r>
          </w:p>
          <w:p w:rsidR="001075E3" w:rsidRDefault="00443DA7">
            <w:pPr>
              <w:pStyle w:val="normal"/>
              <w:widowControl w:val="0"/>
              <w:spacing w:after="320" w:line="276" w:lineRule="auto"/>
              <w:rPr>
                <w:rFonts w:ascii="Arial" w:eastAsia="Arial" w:hAnsi="Arial" w:cs="Arial"/>
                <w:color w:val="595959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11.1.1.2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5E3" w:rsidRPr="004350C5">
        <w:trPr>
          <w:trHeight w:val="600"/>
        </w:trPr>
        <w:tc>
          <w:tcPr>
            <w:tcW w:w="3690" w:type="dxa"/>
            <w:gridSpan w:val="2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661" w:type="dxa"/>
            <w:gridSpan w:val="4"/>
          </w:tcPr>
          <w:p w:rsidR="001075E3" w:rsidRDefault="00443DA7">
            <w:pPr>
              <w:pStyle w:val="normal"/>
              <w:widowControl w:val="0"/>
              <w:spacing w:after="3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что такое облачные технологии; </w:t>
            </w:r>
          </w:p>
          <w:p w:rsidR="001075E3" w:rsidRDefault="00443DA7">
            <w:pPr>
              <w:pStyle w:val="normal"/>
              <w:widowControl w:val="0"/>
              <w:spacing w:after="3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5E3" w:rsidRPr="004350C5">
        <w:trPr>
          <w:trHeight w:val="600"/>
        </w:trPr>
        <w:tc>
          <w:tcPr>
            <w:tcW w:w="3690" w:type="dxa"/>
            <w:gridSpan w:val="2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661" w:type="dxa"/>
            <w:gridSpan w:val="4"/>
          </w:tcPr>
          <w:p w:rsidR="001075E3" w:rsidRDefault="00443DA7">
            <w:pPr>
              <w:pStyle w:val="normal"/>
              <w:widowControl w:val="0"/>
              <w:spacing w:after="32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дать определение облачной технологии</w:t>
            </w:r>
          </w:p>
          <w:p w:rsidR="001075E3" w:rsidRDefault="00443DA7">
            <w:pPr>
              <w:pStyle w:val="normal"/>
              <w:widowControl w:val="0"/>
              <w:spacing w:after="32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  <w:p w:rsidR="001075E3" w:rsidRDefault="001075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</w:tabs>
              <w:ind w:left="174" w:right="-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E3" w:rsidRPr="004350C5">
        <w:trPr>
          <w:trHeight w:val="680"/>
        </w:trPr>
        <w:tc>
          <w:tcPr>
            <w:tcW w:w="3690" w:type="dxa"/>
            <w:gridSpan w:val="2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Языковые цели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4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7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могут …</w:t>
            </w:r>
          </w:p>
          <w:p w:rsidR="001075E3" w:rsidRDefault="00443DA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сетей</w:t>
            </w:r>
          </w:p>
          <w:p w:rsidR="001075E3" w:rsidRDefault="00443DA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работу локальной  и  глобальной сети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Словарь специфических терминов и терминология: </w:t>
            </w:r>
          </w:p>
          <w:p w:rsidR="001075E3" w:rsidRPr="001448C7" w:rsidRDefault="00443DA7" w:rsidP="00144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 модем, коммутатор, IP, </w:t>
            </w:r>
            <w:proofErr w:type="spellStart"/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proofErr w:type="spellEnd"/>
            <w:r w:rsidR="001448C7" w:rsidRP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диск, облако </w:t>
            </w:r>
            <w:proofErr w:type="spellStart"/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маил</w:t>
            </w:r>
            <w:proofErr w:type="gramStart"/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gramEnd"/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ндекс</w:t>
            </w:r>
            <w:proofErr w:type="spellEnd"/>
            <w:r w:rsidR="0014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диск.</w:t>
            </w:r>
          </w:p>
        </w:tc>
      </w:tr>
      <w:tr w:rsidR="001075E3" w:rsidRPr="004350C5">
        <w:trPr>
          <w:trHeight w:val="680"/>
        </w:trPr>
        <w:tc>
          <w:tcPr>
            <w:tcW w:w="3690" w:type="dxa"/>
            <w:gridSpan w:val="2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6661" w:type="dxa"/>
            <w:gridSpan w:val="4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Комуникабельность</w:t>
            </w:r>
            <w:proofErr w:type="spellEnd"/>
            <w:r w:rsidR="00144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совместной работы и планирования деятельности  в командной работе обеспечивают  дружелюбные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развивает их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комуникабельные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 для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среде обучения:  развитие умений социально, культурно, этично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другими учащимися в командной работе.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Общенациональная идея «Мәңгілі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ел»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интереса детей к академическим знаниям, обучению на протяжении всей жизни для блага родины.  Элементы урока   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самообучение,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самообразование, развитие критического мышления у учащихся 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трехьязычной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политики в образовании.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Нравственный аспект  урока предполагает: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чувства ответственности за свое обучение; уважительное отношение к окружающим,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межкультурной осведомленности.</w:t>
            </w:r>
          </w:p>
        </w:tc>
      </w:tr>
      <w:tr w:rsidR="001075E3">
        <w:trPr>
          <w:trHeight w:val="400"/>
        </w:trPr>
        <w:tc>
          <w:tcPr>
            <w:tcW w:w="3690" w:type="dxa"/>
            <w:gridSpan w:val="2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6661" w:type="dxa"/>
            <w:gridSpan w:val="4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</w:p>
        </w:tc>
      </w:tr>
      <w:tr w:rsidR="001075E3">
        <w:trPr>
          <w:trHeight w:val="560"/>
        </w:trPr>
        <w:tc>
          <w:tcPr>
            <w:tcW w:w="10351" w:type="dxa"/>
            <w:gridSpan w:val="6"/>
            <w:tcBorders>
              <w:left w:val="nil"/>
              <w:right w:val="nil"/>
            </w:tcBorders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1075E3">
        <w:trPr>
          <w:trHeight w:val="520"/>
        </w:trPr>
        <w:tc>
          <w:tcPr>
            <w:tcW w:w="2183" w:type="dxa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189" w:type="dxa"/>
            <w:gridSpan w:val="4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1979" w:type="dxa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Ресурсы</w:t>
            </w:r>
          </w:p>
        </w:tc>
      </w:tr>
      <w:tr w:rsidR="001075E3" w:rsidRPr="001448C7">
        <w:trPr>
          <w:trHeight w:val="1680"/>
        </w:trPr>
        <w:tc>
          <w:tcPr>
            <w:tcW w:w="2183" w:type="dxa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Начала урока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3-5 мин.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4"/>
          </w:tcPr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Организационный момент,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ознакомить учащихся с темой урока</w:t>
            </w:r>
          </w:p>
          <w:p w:rsidR="001075E3" w:rsidRDefault="001448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Совместно</w:t>
            </w:r>
            <w:r w:rsidR="00443D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 учащимися определить цели урока/критерии </w:t>
            </w:r>
            <w:r w:rsidR="00443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оценивания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8C7" w:rsidRDefault="001448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дорогие ребята! Я рада приветствовать вас на нашем уроке. Сегодня мы продолжим и закрепим изученный материал возможности облачных сервисов.</w:t>
            </w:r>
          </w:p>
          <w:p w:rsidR="001448C7" w:rsidRDefault="001448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урока облачные технологии  </w:t>
            </w:r>
          </w:p>
          <w:p w:rsidR="001448C7" w:rsidRDefault="001448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определим преимущества</w:t>
            </w:r>
            <w:r w:rsidR="00F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недостатки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облачных технологий при работе с </w:t>
            </w:r>
            <w:proofErr w:type="spellStart"/>
            <w:r w:rsidR="004350C5" w:rsidRPr="0043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gool</w:t>
            </w:r>
            <w:proofErr w:type="spellEnd"/>
            <w:r w:rsidR="004350C5" w:rsidRPr="0043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сервисами </w:t>
            </w:r>
          </w:p>
          <w:p w:rsidR="001075E3" w:rsidRDefault="001448C7" w:rsidP="008B38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современном мире чтобы суметь </w:t>
            </w:r>
            <w:proofErr w:type="gramStart"/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адаптироваться человеку надо быть</w:t>
            </w:r>
            <w:proofErr w:type="gramEnd"/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мобильным, гибким, активным. Если вы </w:t>
            </w:r>
            <w:proofErr w:type="gramStart"/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следите за новостями из мира информационных технологий  должны</w:t>
            </w:r>
            <w:proofErr w:type="gramEnd"/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знать, что эти сферы быстро очень развиваются. Разрабатываются новые технологии, программное обеспечение и  приложения. Невозможно постоянно обновлять программное </w:t>
            </w:r>
            <w:r w:rsidR="00F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обеспечение, и аппаратные средства, </w:t>
            </w:r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хочется идти в ногу со временем. И </w:t>
            </w:r>
            <w:r w:rsidR="00F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этом </w:t>
            </w:r>
            <w:r w:rsidR="00A9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помогут облачные технологии</w:t>
            </w:r>
            <w:r w:rsidR="00F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1075E3" w:rsidRDefault="00443DA7" w:rsidP="001448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Интерактивная 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5E3" w:rsidRPr="004350C5">
        <w:trPr>
          <w:trHeight w:val="400"/>
        </w:trPr>
        <w:tc>
          <w:tcPr>
            <w:tcW w:w="2183" w:type="dxa"/>
          </w:tcPr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FC5E23" w:rsidRDefault="00FC5E23" w:rsidP="00FC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443DA7">
            <w:pPr>
              <w:pStyle w:val="normal"/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20-25 мин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30-40 мин </w:t>
            </w: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4"/>
          </w:tcPr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Pr="008B38B7" w:rsidRDefault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8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Запишем определение</w:t>
            </w:r>
          </w:p>
          <w:p w:rsidR="008B38B7" w:rsidRP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8B38B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Облачные технологии </w:t>
            </w:r>
            <w:r w:rsidRPr="008B38B7">
              <w:rPr>
                <w:rFonts w:ascii="Times New Roman" w:eastAsia="Times New Roman" w:hAnsi="Times New Roman" w:cs="Times New Roman"/>
                <w:sz w:val="24"/>
              </w:rPr>
              <w:t xml:space="preserve">- это электронное хранилище ваших данных в сети интернет, которое позволяет хранить, редактировать, а также делиться интересными файлами и документами с вашими друзьями и коллегами. </w:t>
            </w:r>
          </w:p>
          <w:p w:rsidR="008B38B7" w:rsidRDefault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5E3" w:rsidRDefault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видео </w:t>
            </w:r>
          </w:p>
          <w:p w:rsidR="008B38B7" w:rsidRDefault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подробнее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расскажут </w:t>
            </w:r>
          </w:p>
          <w:p w:rsidR="008B38B7" w:rsidRP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8B38B7">
              <w:rPr>
                <w:rFonts w:ascii="Times New Roman" w:eastAsia="Times New Roman" w:hAnsi="Times New Roman" w:cs="Times New Roman"/>
                <w:sz w:val="24"/>
              </w:rPr>
              <w:t>об облачных технологиях: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8B38B7" w:rsidRP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8B38B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kk-KZ"/>
              </w:rPr>
              <w:t>Яндекс Диск</w:t>
            </w:r>
          </w:p>
          <w:p w:rsid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B38B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en-US"/>
              </w:rPr>
              <w:t>Google</w:t>
            </w:r>
            <w:r w:rsidRPr="008B38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kk-KZ"/>
              </w:rPr>
              <w:t>Диск</w:t>
            </w:r>
          </w:p>
          <w:p w:rsid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(скажи  пожалуйста обьем бесплатного пространства</w:t>
            </w:r>
            <w:r w:rsidR="00D5613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4350C5" w:rsidRPr="004350C5">
              <w:rPr>
                <w:rFonts w:ascii="Times New Roman" w:eastAsia="Times New Roman" w:hAnsi="Times New Roman" w:cs="Times New Roman"/>
                <w:sz w:val="24"/>
                <w:lang w:val="kk-KZ"/>
              </w:rPr>
              <w:t>gool-</w:t>
            </w:r>
            <w:r w:rsidR="00D56131">
              <w:rPr>
                <w:rFonts w:ascii="Times New Roman" w:eastAsia="Times New Roman" w:hAnsi="Times New Roman" w:cs="Times New Roman"/>
                <w:sz w:val="24"/>
                <w:lang w:val="kk-KZ"/>
              </w:rPr>
              <w:t>диске?)</w:t>
            </w:r>
            <w:r w:rsidR="00AC0A5B">
              <w:rPr>
                <w:rFonts w:ascii="Times New Roman" w:eastAsia="Times New Roman" w:hAnsi="Times New Roman" w:cs="Times New Roman"/>
                <w:sz w:val="24"/>
                <w:lang w:val="kk-KZ"/>
              </w:rPr>
              <w:t>- 15ГБ</w:t>
            </w:r>
          </w:p>
          <w:p w:rsidR="00AC0A5B" w:rsidRPr="008B38B7" w:rsidRDefault="00AC0A5B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Возможности гуглдиска кроме хранения данных? Обмен и редактирование данных.</w:t>
            </w:r>
          </w:p>
          <w:p w:rsidR="008B38B7" w:rsidRPr="008B38B7" w:rsidRDefault="008B38B7" w:rsidP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</w:rPr>
            </w:pPr>
            <w:r w:rsidRPr="008B38B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Облако </w:t>
            </w:r>
            <w:r w:rsidRPr="008B38B7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 w:rsidRPr="008B38B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Pr="008B38B7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8B38B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8B38B7" w:rsidRPr="008B38B7" w:rsidRDefault="008B38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5E3" w:rsidRDefault="00AC0A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 растут проблемы применения облачных технологий  плюсы-минусы.</w:t>
            </w:r>
          </w:p>
          <w:p w:rsidR="001075E3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1CB" w:rsidRDefault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Преимущества облачных технологий </w:t>
            </w:r>
          </w:p>
          <w:p w:rsidR="00E711CB" w:rsidRDefault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Доступ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личной информации с любого компьютера, подключённого к Интернету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Можно работать с информацией с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разных устройств 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(ПК, планшеты, телефоны и т.п.)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</w:t>
            </w:r>
            <w:proofErr w:type="gramStart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важно</w:t>
            </w:r>
            <w:proofErr w:type="gramEnd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какой операционной системе Вы предпочитаете работать, – </w:t>
            </w:r>
            <w:proofErr w:type="spellStart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веб-сервисы</w:t>
            </w:r>
            <w:proofErr w:type="spellEnd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работают в браузере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любых ОС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Одну и туже</w:t>
            </w:r>
            <w:proofErr w:type="gramEnd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информацию, как Вы, так и окружающие, могут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просматривать и редактировать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одновременно с разных устройств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Если что-то случится с вашим устройством (ПК, планшетом, телефоном), то Вы не потеряете важную информацию, так как она теперь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не хранится в памяти 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устройств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Можно свою информацию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объединять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другими пользователями</w:t>
            </w:r>
          </w:p>
          <w:p w:rsidR="00C824A7" w:rsidRPr="00E711CB" w:rsidRDefault="00981B36" w:rsidP="00E711CB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Легко можно 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делиться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информацией с близкими людьми или с людьми из любой точки земного шара.</w:t>
            </w:r>
          </w:p>
          <w:p w:rsidR="00E711CB" w:rsidRDefault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Недостатки облачных технологий </w:t>
            </w:r>
          </w:p>
          <w:p w:rsidR="00E711CB" w:rsidRPr="00E711CB" w:rsidRDefault="00E711CB" w:rsidP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/>
              </w:rPr>
              <w:t>Н</w:t>
            </w:r>
            <w:proofErr w:type="spellStart"/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еобходимость</w:t>
            </w:r>
            <w:proofErr w:type="spellEnd"/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постоянного </w:t>
            </w:r>
            <w:proofErr w:type="spellStart"/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соединения.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получения доступа к услугам «облака» необходимо постоянное соединение с Интернет</w:t>
            </w:r>
          </w:p>
          <w:p w:rsidR="00E711CB" w:rsidRPr="00E711CB" w:rsidRDefault="00E711CB" w:rsidP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Программное обеспечение и его «</w:t>
            </w:r>
            <w:proofErr w:type="spellStart"/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кастомизация</w:t>
            </w:r>
            <w:proofErr w:type="spellEnd"/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».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Пользователь имеет ограничения в используемом обеспечении и иногда не имеет возможности настроить его под свои собственные цели</w:t>
            </w:r>
          </w:p>
          <w:p w:rsidR="00E711CB" w:rsidRPr="00E711CB" w:rsidRDefault="00E711CB" w:rsidP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Конфиденциальность.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В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настоящее время нет технологии, которая бы гарантировала </w:t>
            </w: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100%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 конфиденциальность данных</w:t>
            </w:r>
          </w:p>
          <w:p w:rsidR="00E711CB" w:rsidRPr="00E711CB" w:rsidRDefault="00E711CB" w:rsidP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Безопасность. 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“Облако” само по себе является достаточно надежной системой, однако при проникновении в него злоумышленник получает доступ к огромному хранилищу данных. </w:t>
            </w:r>
          </w:p>
          <w:p w:rsidR="00E711CB" w:rsidRPr="00E711CB" w:rsidRDefault="00E711CB" w:rsidP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Дороговизна оборудования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E711C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Для построения собственного облака необходимо выделить значительные материальные ресурсы, что не выгодно только что созданным и малым компаниям</w:t>
            </w:r>
          </w:p>
          <w:p w:rsidR="00E711CB" w:rsidRDefault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</w:t>
            </w:r>
          </w:p>
          <w:p w:rsidR="00E711CB" w:rsidRDefault="00E711C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1CB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Достигли ли мы цели  обучения?</w:t>
            </w: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1B36" w:rsidRDefault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Выставление оценок за урок </w:t>
            </w:r>
          </w:p>
          <w:p w:rsidR="00E711CB" w:rsidRDefault="00981B36" w:rsidP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ответить на тесты на стр. 66-67</w:t>
            </w:r>
          </w:p>
        </w:tc>
        <w:tc>
          <w:tcPr>
            <w:tcW w:w="1979" w:type="dxa"/>
          </w:tcPr>
          <w:p w:rsidR="001075E3" w:rsidRPr="00AC0A5B" w:rsidRDefault="00443D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</w:t>
            </w:r>
            <w:r w:rsidRPr="00A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Power</w:t>
            </w:r>
            <w:r w:rsidRPr="00A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Point</w:t>
            </w:r>
          </w:p>
          <w:p w:rsidR="001075E3" w:rsidRPr="00AC0A5B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Pr="00AC0A5B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38B7" w:rsidRDefault="008B38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Pr="008B38B7" w:rsidRDefault="008B38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</w:t>
            </w:r>
          </w:p>
          <w:p w:rsidR="001075E3" w:rsidRPr="00AC0A5B" w:rsidRDefault="001075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5E3" w:rsidRPr="00AC0A5B" w:rsidRDefault="00443DA7" w:rsidP="00981B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A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Power</w:t>
            </w:r>
            <w:r w:rsidRPr="00A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Point</w:t>
            </w:r>
          </w:p>
        </w:tc>
      </w:tr>
    </w:tbl>
    <w:p w:rsidR="001075E3" w:rsidRDefault="001075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75E3" w:rsidSect="001075E3">
      <w:pgSz w:w="11906" w:h="16838"/>
      <w:pgMar w:top="567" w:right="850" w:bottom="1134" w:left="993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E2C"/>
    <w:multiLevelType w:val="multilevel"/>
    <w:tmpl w:val="2E140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FD045D"/>
    <w:multiLevelType w:val="multilevel"/>
    <w:tmpl w:val="BDCA6A30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861666E"/>
    <w:multiLevelType w:val="hybridMultilevel"/>
    <w:tmpl w:val="98B0063E"/>
    <w:lvl w:ilvl="0" w:tplc="BC2C8C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25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045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A4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2F7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CC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40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6F8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28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85F51"/>
    <w:multiLevelType w:val="multilevel"/>
    <w:tmpl w:val="FA6E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1075E3"/>
    <w:rsid w:val="001075E3"/>
    <w:rsid w:val="001448C7"/>
    <w:rsid w:val="004350C5"/>
    <w:rsid w:val="00443DA7"/>
    <w:rsid w:val="008318E4"/>
    <w:rsid w:val="008B38B7"/>
    <w:rsid w:val="00981B36"/>
    <w:rsid w:val="009E30FA"/>
    <w:rsid w:val="00A56576"/>
    <w:rsid w:val="00A95596"/>
    <w:rsid w:val="00AC0A5B"/>
    <w:rsid w:val="00C4622A"/>
    <w:rsid w:val="00C824A7"/>
    <w:rsid w:val="00D56131"/>
    <w:rsid w:val="00E711CB"/>
    <w:rsid w:val="00F642B3"/>
    <w:rsid w:val="00FC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075E3"/>
    <w:pPr>
      <w:widowControl w:val="0"/>
      <w:suppressAutoHyphens/>
      <w:spacing w:line="26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4"/>
      <w:lang w:val="en-GB" w:eastAsia="en-US"/>
    </w:rPr>
  </w:style>
  <w:style w:type="paragraph" w:styleId="1">
    <w:name w:val="heading 1"/>
    <w:basedOn w:val="a"/>
    <w:next w:val="a"/>
    <w:autoRedefine/>
    <w:hidden/>
    <w:qFormat/>
    <w:rsid w:val="001075E3"/>
    <w:pPr>
      <w:spacing w:after="200" w:line="240" w:lineRule="auto"/>
    </w:pPr>
    <w:rPr>
      <w:b/>
      <w:sz w:val="24"/>
    </w:rPr>
  </w:style>
  <w:style w:type="paragraph" w:styleId="2">
    <w:name w:val="heading 2"/>
    <w:basedOn w:val="normal"/>
    <w:next w:val="normal"/>
    <w:rsid w:val="001075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075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075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075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075E3"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autoRedefine/>
    <w:hidden/>
    <w:qFormat/>
    <w:rsid w:val="001075E3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075E3"/>
  </w:style>
  <w:style w:type="table" w:customStyle="1" w:styleId="TableNormal">
    <w:name w:val="Table Normal"/>
    <w:rsid w:val="001075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75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075E3"/>
  </w:style>
  <w:style w:type="table" w:customStyle="1" w:styleId="TableNormal0">
    <w:name w:val="Table Normal"/>
    <w:rsid w:val="001075E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utoRedefine/>
    <w:hidden/>
    <w:qFormat/>
    <w:rsid w:val="001075E3"/>
    <w:rPr>
      <w:rFonts w:ascii="Arial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customStyle="1" w:styleId="90">
    <w:name w:val="Заголовок 9 Знак"/>
    <w:autoRedefine/>
    <w:hidden/>
    <w:qFormat/>
    <w:rsid w:val="001075E3"/>
    <w:rPr>
      <w:rFonts w:ascii="Calibri Light" w:hAnsi="Calibri Light" w:cs="Times New Roman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  <w:lang w:val="en-GB"/>
    </w:rPr>
  </w:style>
  <w:style w:type="paragraph" w:customStyle="1" w:styleId="AssignmentTemplate">
    <w:name w:val="AssignmentTemplate"/>
    <w:basedOn w:val="9"/>
    <w:autoRedefine/>
    <w:hidden/>
    <w:qFormat/>
    <w:rsid w:val="001075E3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autoRedefine/>
    <w:hidden/>
    <w:qFormat/>
    <w:rsid w:val="001075E3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autoRedefine/>
    <w:hidden/>
    <w:qFormat/>
    <w:rsid w:val="001075E3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GB"/>
    </w:rPr>
  </w:style>
  <w:style w:type="paragraph" w:styleId="a4">
    <w:name w:val="List Paragraph"/>
    <w:basedOn w:val="a"/>
    <w:autoRedefine/>
    <w:hidden/>
    <w:qFormat/>
    <w:rsid w:val="001075E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NESTableText">
    <w:name w:val="NES Table Text"/>
    <w:basedOn w:val="a"/>
    <w:autoRedefine/>
    <w:hidden/>
    <w:qFormat/>
    <w:rsid w:val="001075E3"/>
    <w:pPr>
      <w:spacing w:before="60" w:after="60" w:line="240" w:lineRule="auto"/>
    </w:pPr>
    <w:rPr>
      <w:rFonts w:cs="Arial"/>
      <w:sz w:val="20"/>
      <w:szCs w:val="20"/>
    </w:rPr>
  </w:style>
  <w:style w:type="character" w:styleId="a5">
    <w:name w:val="Hyperlink"/>
    <w:autoRedefine/>
    <w:hidden/>
    <w:qFormat/>
    <w:rsid w:val="001075E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autoRedefine/>
    <w:hidden/>
    <w:qFormat/>
    <w:rsid w:val="001075E3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autoRedefine/>
    <w:hidden/>
    <w:qFormat/>
    <w:rsid w:val="001075E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autoRedefine/>
    <w:hidden/>
    <w:qFormat/>
    <w:rsid w:val="001075E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table" w:styleId="a9">
    <w:name w:val="Table Grid"/>
    <w:basedOn w:val="a1"/>
    <w:autoRedefine/>
    <w:hidden/>
    <w:qFormat/>
    <w:rsid w:val="001075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autoRedefine/>
    <w:hidden/>
    <w:qFormat/>
    <w:rsid w:val="001075E3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Уч_пов_що"/>
    <w:basedOn w:val="ab"/>
    <w:autoRedefine/>
    <w:hidden/>
    <w:qFormat/>
    <w:rsid w:val="001075E3"/>
    <w:pPr>
      <w:widowControl/>
      <w:spacing w:after="0" w:line="240" w:lineRule="auto"/>
      <w:jc w:val="both"/>
    </w:pPr>
    <w:rPr>
      <w:rFonts w:ascii="Times New Roman" w:eastAsia="Batang" w:hAnsi="Times New Roman"/>
      <w:sz w:val="20"/>
      <w:szCs w:val="20"/>
      <w:lang w:val="uk-UA" w:eastAsia="ru-RU"/>
    </w:rPr>
  </w:style>
  <w:style w:type="paragraph" w:styleId="ab">
    <w:name w:val="Body Text Indent"/>
    <w:basedOn w:val="a"/>
    <w:autoRedefine/>
    <w:hidden/>
    <w:qFormat/>
    <w:rsid w:val="001075E3"/>
    <w:pPr>
      <w:spacing w:after="120"/>
      <w:ind w:left="283"/>
    </w:pPr>
  </w:style>
  <w:style w:type="character" w:customStyle="1" w:styleId="ac">
    <w:name w:val="Основной текст с отступом Знак"/>
    <w:autoRedefine/>
    <w:hidden/>
    <w:qFormat/>
    <w:rsid w:val="001075E3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val="en-GB" w:eastAsia="en-US"/>
    </w:rPr>
  </w:style>
  <w:style w:type="paragraph" w:customStyle="1" w:styleId="Default">
    <w:name w:val="Default"/>
    <w:autoRedefine/>
    <w:hidden/>
    <w:qFormat/>
    <w:rsid w:val="001075E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d">
    <w:name w:val="Normal (Web)"/>
    <w:basedOn w:val="a"/>
    <w:autoRedefine/>
    <w:hidden/>
    <w:qFormat/>
    <w:rsid w:val="001075E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Emphasis"/>
    <w:autoRedefine/>
    <w:hidden/>
    <w:qFormat/>
    <w:rsid w:val="001075E3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autoRedefine/>
    <w:hidden/>
    <w:qFormat/>
    <w:rsid w:val="001075E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Абзац списка Знак"/>
    <w:autoRedefine/>
    <w:hidden/>
    <w:qFormat/>
    <w:rsid w:val="001075E3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customStyle="1" w:styleId="11">
    <w:name w:val="Абзац списка1"/>
    <w:basedOn w:val="a"/>
    <w:autoRedefine/>
    <w:hidden/>
    <w:qFormat/>
    <w:rsid w:val="001075E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SectionTitle">
    <w:name w:val="Section Title"/>
    <w:basedOn w:val="a"/>
    <w:next w:val="a"/>
    <w:autoRedefine/>
    <w:hidden/>
    <w:qFormat/>
    <w:rsid w:val="001075E3"/>
    <w:pPr>
      <w:widowControl/>
      <w:tabs>
        <w:tab w:val="left" w:pos="284"/>
        <w:tab w:val="num" w:pos="720"/>
      </w:tabs>
      <w:spacing w:before="240" w:line="240" w:lineRule="auto"/>
    </w:pPr>
    <w:rPr>
      <w:b/>
    </w:rPr>
  </w:style>
  <w:style w:type="paragraph" w:customStyle="1" w:styleId="SectionTitle1">
    <w:name w:val="Section Title 1"/>
    <w:basedOn w:val="a"/>
    <w:autoRedefine/>
    <w:hidden/>
    <w:qFormat/>
    <w:rsid w:val="001075E3"/>
    <w:pPr>
      <w:widowControl/>
      <w:tabs>
        <w:tab w:val="num" w:pos="1440"/>
      </w:tabs>
      <w:spacing w:line="240" w:lineRule="auto"/>
    </w:pPr>
  </w:style>
  <w:style w:type="paragraph" w:customStyle="1" w:styleId="SectionTitle2">
    <w:name w:val="Section Title 2"/>
    <w:basedOn w:val="a"/>
    <w:autoRedefine/>
    <w:hidden/>
    <w:qFormat/>
    <w:rsid w:val="001075E3"/>
    <w:pPr>
      <w:widowControl/>
      <w:tabs>
        <w:tab w:val="num" w:pos="2160"/>
      </w:tabs>
      <w:spacing w:line="240" w:lineRule="auto"/>
    </w:pPr>
  </w:style>
  <w:style w:type="character" w:customStyle="1" w:styleId="apple-converted-space">
    <w:name w:val="apple-converted-space"/>
    <w:autoRedefine/>
    <w:hidden/>
    <w:qFormat/>
    <w:rsid w:val="001075E3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page number"/>
    <w:autoRedefine/>
    <w:hidden/>
    <w:qFormat/>
    <w:rsid w:val="001075E3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autoRedefine/>
    <w:hidden/>
    <w:qFormat/>
    <w:rsid w:val="001075E3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normal"/>
    <w:next w:val="normal"/>
    <w:rsid w:val="001075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1075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1075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LaR+Q0X/Hp59OsxCzKPdy4lcg==">AMUW2mUa8kfPqZ5W17nfNQC0dm+JwDzwgJ3YnPXYLtO0ykyblb38DciMIRwDNrtSZOycS1BQrvmvT4iiL6iGEmocFfYIQ4sZoD9tyIj5r0S8VwV/pHU4wSsaL5t7Ng9zJzR6wwojEkWR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Зинаида</cp:lastModifiedBy>
  <cp:revision>3</cp:revision>
  <dcterms:created xsi:type="dcterms:W3CDTF">2021-10-12T06:48:00Z</dcterms:created>
  <dcterms:modified xsi:type="dcterms:W3CDTF">2021-11-11T06:42:00Z</dcterms:modified>
</cp:coreProperties>
</file>