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C83" w14:textId="6335A14E" w:rsidR="006C010A" w:rsidRPr="002B27D7" w:rsidRDefault="002B27D7" w:rsidP="002B2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Анализ отрывка “Эх, тройка! птица тройка...” из поэмы </w:t>
      </w:r>
      <w:r w:rsidRPr="002B27D7">
        <w:rPr>
          <w:rFonts w:ascii="Times New Roman" w:hAnsi="Times New Roman" w:cs="Times New Roman"/>
          <w:sz w:val="28"/>
          <w:szCs w:val="28"/>
        </w:rPr>
        <w:t>Н. В.</w:t>
      </w:r>
      <w:r w:rsidRPr="002B27D7">
        <w:rPr>
          <w:rFonts w:ascii="Times New Roman" w:hAnsi="Times New Roman" w:cs="Times New Roman"/>
          <w:sz w:val="28"/>
          <w:szCs w:val="28"/>
        </w:rPr>
        <w:t xml:space="preserve"> Гоголя “Мертвые души”</w:t>
      </w:r>
    </w:p>
    <w:p w14:paraId="1054EDD3" w14:textId="3A271DA8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“…</w:t>
      </w:r>
      <w:r w:rsidRPr="002B27D7">
        <w:rPr>
          <w:rFonts w:ascii="Times New Roman" w:hAnsi="Times New Roman" w:cs="Times New Roman"/>
          <w:sz w:val="28"/>
          <w:szCs w:val="28"/>
        </w:rPr>
        <w:t xml:space="preserve">Эх, тройка! птица тройка, кто тебя выдумал? знать, у бойкого народа ты могла только родиться, в той земле, что не любит шутить, а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ровнем-гладнем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разметнулась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на полсвета, да и ступай считать версты, пока не зарябит тебе в очи. И не хитрый, кажись, дорожный снаряд, не железным схвачен винтом, а наскоро живьем с одним топором да долотом снарядил и собрал тебя ярославский расторопный мужик. Не в немецких ботфортах ямщик: борода да рукавицы, и сидит черт знает на чем; а привстал, да замахнулся, да затянул песню — кони вихрем, спицы в колесах смешались в один гладкий круг, только дрогнула дорога, да вскрикнул в испуге остановившийся пешеход — и вон она понеслась, понеслась, понеслась!.. И вон уже видно вдали, как что-то пылит и сверлит воздух.</w:t>
      </w:r>
    </w:p>
    <w:p w14:paraId="42888DDD" w14:textId="0E6DB767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Не так ли и ты, Русь, что бойкая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тройка несешься? Дымом дымится под тобою дорога, гремят мосты, все отстает и остается позади. Остановился пораженный Божьим чудом созерцатель: не молния ли это, сброшенная с неба? что значит это наводящее ужас движение? и что за неведомая сила заключена в сих неведомых светом конях? Эх, кони, кони, что за кони! Вихри ли сидят в ваших гривах? Чуткое ли ухо горит во всякой вашей жилке? Заслышали с вышины знакомую песню, дружно и разом напрягли медные груди и, почти не тронув копытами земли, превратились в одни вытянутые линии, летящие по воздуху, и мчится вся вдохновенная Богом!.. Русь, куда ж несешься ты? дай ответ. Не дает ответа. 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постораниваются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и дают ей дорогу другие народы и государства</w:t>
      </w:r>
      <w:r w:rsidRPr="002B27D7">
        <w:rPr>
          <w:rFonts w:ascii="Times New Roman" w:hAnsi="Times New Roman" w:cs="Times New Roman"/>
          <w:sz w:val="28"/>
          <w:szCs w:val="28"/>
        </w:rPr>
        <w:t>…”</w:t>
      </w:r>
    </w:p>
    <w:p w14:paraId="063FCB12" w14:textId="77770A6F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«Мертвые души» не случайно названы автором поэмой. Несмотря на то</w:t>
      </w:r>
      <w:r w:rsidRPr="002B27D7">
        <w:rPr>
          <w:rFonts w:ascii="Times New Roman" w:hAnsi="Times New Roman" w:cs="Times New Roman"/>
          <w:sz w:val="28"/>
          <w:szCs w:val="28"/>
        </w:rPr>
        <w:t>,</w:t>
      </w:r>
      <w:r w:rsidRPr="002B27D7">
        <w:rPr>
          <w:rFonts w:ascii="Times New Roman" w:hAnsi="Times New Roman" w:cs="Times New Roman"/>
          <w:sz w:val="28"/>
          <w:szCs w:val="28"/>
        </w:rPr>
        <w:t xml:space="preserve"> что это произведение написано в прозе, в нем нередко встречаются разнообразные поэтические приемы, в том числе и многочисленные лирические отступления.</w:t>
      </w:r>
    </w:p>
    <w:p w14:paraId="688F3272" w14:textId="1D0A1268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Лирическое отступление — это композиционно-стилистический приём, заключающийся в отступлении автора от непосредственного сюжетного повествования; авторское рассуждение, размышление, высказывание, выражающее отношение к изображаемому или имеющее к нему косвенное отношение.</w:t>
      </w:r>
    </w:p>
    <w:p w14:paraId="0DD72149" w14:textId="77777777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Этот прием универсален, у разных авторов он служит для выполнения разных задач.</w:t>
      </w:r>
    </w:p>
    <w:p w14:paraId="2670E338" w14:textId="5691748B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В лирических отступлениях, наиболее мелодичных, действительно лиричных частях поэмы, у него проходит тема, одна из самых важных во всей русской </w:t>
      </w:r>
      <w:r w:rsidRPr="002B27D7">
        <w:rPr>
          <w:rFonts w:ascii="Times New Roman" w:hAnsi="Times New Roman" w:cs="Times New Roman"/>
          <w:sz w:val="28"/>
          <w:szCs w:val="28"/>
        </w:rPr>
        <w:lastRenderedPageBreak/>
        <w:t>литературе — тема России. Самое известное такое отступление — отрывок, приведенный в одиннадцатой главе первого тома. В этом отрывке Гоголь создал образ птицы-тройки, в котором воплотил свои представления о России.</w:t>
      </w:r>
    </w:p>
    <w:p w14:paraId="28E26101" w14:textId="77777777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Действительно, широка Русь: «как точки, как значки, неприметно торчат среди равнин невысокие твои города» и дороги, дороги, сплошные дороги. Но не только из-за этого объединяются в душе и творчестве Гоголя эти две темы. Для него Россия — постоянно развивающаяся, несущаяся вдаль, «вдохновенная Богом», </w:t>
      </w:r>
      <w:proofErr w:type="gramStart"/>
      <w:r w:rsidRPr="002B27D7">
        <w:rPr>
          <w:rFonts w:ascii="Times New Roman" w:hAnsi="Times New Roman" w:cs="Times New Roman"/>
          <w:sz w:val="28"/>
          <w:szCs w:val="28"/>
        </w:rPr>
        <w:t>самая лучшая</w:t>
      </w:r>
      <w:proofErr w:type="gramEnd"/>
      <w:r w:rsidRPr="002B27D7">
        <w:rPr>
          <w:rFonts w:ascii="Times New Roman" w:hAnsi="Times New Roman" w:cs="Times New Roman"/>
          <w:sz w:val="28"/>
          <w:szCs w:val="28"/>
        </w:rPr>
        <w:t xml:space="preserve"> страна в мире. «Косясь,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постораниваются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и дают ей дорогу другие народы и государства». И дорога выступает символом этого движения вперед. </w:t>
      </w:r>
    </w:p>
    <w:p w14:paraId="2530E7D7" w14:textId="57306A9E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При создании образа птицы-тройки не остается без внимания и ее создатель — «ярославский расторопный мужик». В этом «ярославском» </w:t>
      </w:r>
      <w:proofErr w:type="gramStart"/>
      <w:r w:rsidRPr="002B27D7">
        <w:rPr>
          <w:rFonts w:ascii="Times New Roman" w:hAnsi="Times New Roman" w:cs="Times New Roman"/>
          <w:sz w:val="28"/>
          <w:szCs w:val="28"/>
        </w:rPr>
        <w:t>мужике</w:t>
      </w:r>
      <w:proofErr w:type="gramEnd"/>
      <w:r w:rsidRPr="002B27D7">
        <w:rPr>
          <w:rFonts w:ascii="Times New Roman" w:hAnsi="Times New Roman" w:cs="Times New Roman"/>
          <w:sz w:val="28"/>
          <w:szCs w:val="28"/>
        </w:rPr>
        <w:t>, смастерившем тройку, видится обычный русский человек, которому птица-тройка — Россия — обязана своим существованием. Таким образом, в этом лирическом отступлении подводится итог еще одной теме, затронутой в поэме, — теме русского крестьянства: «Здесь ли не быть богатырю, когда есть место, где развернуться и пройтись ему?».</w:t>
      </w:r>
    </w:p>
    <w:p w14:paraId="369ED5F3" w14:textId="60A401CE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Лирическое отступление в главе 11 поэмы Н. В. Гоголя «Мёртвые души» </w:t>
      </w:r>
      <w:proofErr w:type="gramStart"/>
      <w:r w:rsidRPr="002B27D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B27D7">
        <w:rPr>
          <w:rFonts w:ascii="Times New Roman" w:hAnsi="Times New Roman" w:cs="Times New Roman"/>
          <w:sz w:val="28"/>
          <w:szCs w:val="28"/>
        </w:rPr>
        <w:t xml:space="preserve"> развёрнутая метафора, в которой Русь сравнивается с птицей-тройкой, неудержимо несущейся вперёд в будущее. Используемая в отрывке возвышенная лексика помогает выразить авторское восхищение и любовь к родине: «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», «созерцатель», «неведомая», «вдохновенная богом». Также все эпитеты, обращённые к Руси, показывают мощь и огромную скорость, с которой она летит куда-то. Это такие эпитеты, как «бойкая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тройка», «божьим чудом», «неведомая сила», «чудным звоном», «разорванный в куски воздух». Олицетворения помогают создать живой образ Руси, а также показать, как всё вокруг расступается, открывая ей дорогу. Это следующие олицетворения: «дымится дорога», «гремят мосты», «вихри сидят в гривах», «заливается колокольчик», «гремит воздух», «косясь,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постораниваются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и дают ей дорогу другие народы и государства».</w:t>
      </w:r>
    </w:p>
    <w:p w14:paraId="0EE6391F" w14:textId="01E7FABE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В тексте также используются сравнения, которые, помимо основного сравнения Руси с тройкой, усиливают эффект быстроты движения, стремительности: «молния ли это, сброшенная с неба?», «одни вытянутые линии, летящие по воздуху». Метафора «медные груди» показывает прочность, нерушимость, твёрдость, могущество несущейся Руси-тройки, её целеустремлённость. Для поэтичного и возвышенного звучания слов используется инверсия: «что бойкая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 xml:space="preserve"> тройка несёшься», «дымом дымится под тобою дорога», «неведомая сила заключена».</w:t>
      </w:r>
    </w:p>
    <w:p w14:paraId="3B8AFA01" w14:textId="188D6DCD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lastRenderedPageBreak/>
        <w:t>Отрывок насыщен риторическими вопросами и восклицаниями, отражающими восхищение автора силой, стремительностью, неудержимостью тройки, являющейся образом Руси. В отрывке используются сложные синтаксические конструкции. В основном это сложные бессоюзные предложения и простые предложения, осложнённые однородными членами, причастными и деепричастными оборотами, обращениями. Многообразие средств языка придаёт отрывку красочность, насыщенность и образность, выражает авторские мысли, чувства и надежды на стремительные перемены в жизни России.</w:t>
      </w:r>
    </w:p>
    <w:p w14:paraId="1CAF32DD" w14:textId="77777777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Преобладающая часть речи в отрывке- глаголы:</w:t>
      </w:r>
    </w:p>
    <w:p w14:paraId="083F0A87" w14:textId="77777777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Глаголы-68, причастия-16 и деепричастия-3, а также существительные, обозначающие движение-6. Итого 93. Обилие глаголов создает эффект движения, позволяя читателям увидеть услышать и даже почувствовать полет Руси.</w:t>
      </w:r>
    </w:p>
    <w:p w14:paraId="04BA1596" w14:textId="14678D33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>Повторяющийся соединительный союз И соединяет предложения последовательной связью. Этот союз скрепляет мысли, словно нанизывая строфы одна за другой. А союз ДА (в значении “и”) соединяет предложения параллельной связью. Этот союз выражает одновременное совершение действия. Например, “а привстал, да замахнулся, да затянул песню”, “только дрогнула дорога, да вскрикнул в испуге остановившийся пешеход”.</w:t>
      </w:r>
    </w:p>
    <w:p w14:paraId="63A0A1EF" w14:textId="0E0F5906" w:rsidR="002B27D7" w:rsidRPr="002B27D7" w:rsidRDefault="002B27D7" w:rsidP="002B27D7">
      <w:pPr>
        <w:rPr>
          <w:rFonts w:ascii="Times New Roman" w:hAnsi="Times New Roman" w:cs="Times New Roman"/>
          <w:sz w:val="28"/>
          <w:szCs w:val="28"/>
        </w:rPr>
      </w:pPr>
      <w:r w:rsidRPr="002B27D7">
        <w:rPr>
          <w:rFonts w:ascii="Times New Roman" w:hAnsi="Times New Roman" w:cs="Times New Roman"/>
          <w:sz w:val="28"/>
          <w:szCs w:val="28"/>
        </w:rPr>
        <w:t xml:space="preserve">Гоголь глубоко патриотичен, его поэма является своеобразным признанием в любви России. Эта тема проходит сквозь все главы «Мертвых душ» и завершается восторженным, восхищенным обращением к России, которая видится ему как «бойкая, </w:t>
      </w:r>
      <w:proofErr w:type="spellStart"/>
      <w:r w:rsidRPr="002B27D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2B27D7">
        <w:rPr>
          <w:rFonts w:ascii="Times New Roman" w:hAnsi="Times New Roman" w:cs="Times New Roman"/>
          <w:sz w:val="28"/>
          <w:szCs w:val="28"/>
        </w:rPr>
        <w:t>» птица-тройка.</w:t>
      </w:r>
    </w:p>
    <w:sectPr w:rsidR="002B27D7" w:rsidRPr="002B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F"/>
    <w:rsid w:val="002B27D7"/>
    <w:rsid w:val="006C010A"/>
    <w:rsid w:val="00C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D4E7"/>
  <w15:chartTrackingRefBased/>
  <w15:docId w15:val="{134F9D6D-5B33-4FFD-AEC9-096A9C8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Нурай Кульжамбекова</dc:creator>
  <cp:keywords/>
  <dc:description/>
  <cp:lastModifiedBy>Нурай Кульжамбекова</cp:lastModifiedBy>
  <cp:revision>3</cp:revision>
  <dcterms:created xsi:type="dcterms:W3CDTF">2021-04-30T16:22:00Z</dcterms:created>
  <dcterms:modified xsi:type="dcterms:W3CDTF">2021-04-30T16:26:00Z</dcterms:modified>
</cp:coreProperties>
</file>