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E4" w:rsidRDefault="00BB3088">
      <w:r>
        <w:rPr>
          <w:noProof/>
          <w:lang w:eastAsia="ru-RU"/>
        </w:rPr>
        <w:drawing>
          <wp:inline distT="0" distB="0" distL="0" distR="0" wp14:anchorId="206B6D5A" wp14:editId="0EB9B5C6">
            <wp:extent cx="5940425" cy="3956323"/>
            <wp:effectExtent l="0" t="0" r="3175" b="6350"/>
            <wp:docPr id="1" name="Рисунок 1" descr="В список «Сакральных мест Казахстана» в Павлодарской области добавили еще два объ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писок «Сакральных мест Казахстана» в Павлодарской области добавили еще два объек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88" w:rsidRPr="00BB3088" w:rsidRDefault="00BB3088" w:rsidP="00BB3088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BB3088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Сакральные места Павлодарской области</w:t>
      </w:r>
    </w:p>
    <w:p w:rsidR="00BB3088" w:rsidRDefault="00BB3088" w:rsidP="00BB3088">
      <w:pPr>
        <w:spacing w:after="225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 w:rsidRPr="00BB308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Патриотизм должен начинаться с любви к своей земле, к своему аулу, городу, с малой родины. Знакомство с бытом и культурой отчего края, способствует нравственно-эстетическому воспитанию юного поколения, становлению их гражданственности, формированию высоких патриотических убеждений, активной жизненной позиции воспитанников, а знакомство с героическими делами современников, приобщает к культуре и умственному труду, способствует формированию характера и воспитанию гражданских 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ачеств подрастающего поколения.</w:t>
      </w:r>
    </w:p>
    <w:p w:rsidR="00BB3088" w:rsidRDefault="00BB3088" w:rsidP="00BB3088">
      <w:pPr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Сакральная география Павлодарской 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бласти насчитывает 49 объектов.</w:t>
      </w:r>
    </w:p>
    <w:p w:rsidR="00BB3088" w:rsidRDefault="00BB3088" w:rsidP="00BB3088">
      <w:pPr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список вошли знаменитые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Сакские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курганы и каменные гробницы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Торайгыра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священные родники, петроглифы «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Ақбидайық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обнаруженные в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Майкаине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Олентинские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писанницы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наскальные рисунки, тюркское святилище и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Калбасунская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башня в Майском районе, мавзолеи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Султанмахмута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Торайгырова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Найзатас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скала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Кемпіртас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могила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Жасыбая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Акбет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пещера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Аулиетас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мавзолей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Машхур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Жусуп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Копееву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мавзолей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Байжанову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Жаяу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Мусы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ставка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Султанбета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султана в Павлодаре и историко-мемориальный комплекс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Аккелин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</w:t>
      </w:r>
      <w:proofErr w:type="spellStart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Баянаульском</w:t>
      </w:r>
      <w:proofErr w:type="spellEnd"/>
      <w:r w:rsidRPr="00BB30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районе. </w:t>
      </w: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т.д.</w:t>
      </w:r>
    </w:p>
    <w:p w:rsidR="00BB3088" w:rsidRPr="00BB3088" w:rsidRDefault="00BB3088" w:rsidP="00BB3088">
      <w:pPr>
        <w:spacing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Продвижение сакральной географии важно для развития духовности и воспитания подрастающего поколения в духе казахстанского патриотизма.</w:t>
      </w:r>
      <w:r w:rsidRPr="00BB30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поэтому хотелось бы привлечь больше внимание и интерес учащихся к сакральным местам Павлодарской области.</w:t>
      </w:r>
    </w:p>
    <w:p w:rsidR="00BB3088" w:rsidRPr="00BB3088" w:rsidRDefault="00BB3088" w:rsidP="00BB30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3088" w:rsidRDefault="00BB3088">
      <w:r>
        <w:rPr>
          <w:noProof/>
          <w:lang w:eastAsia="ru-RU"/>
        </w:rPr>
        <w:lastRenderedPageBreak/>
        <w:drawing>
          <wp:inline distT="0" distB="0" distL="0" distR="0" wp14:anchorId="0ACFDAA5" wp14:editId="68C93546">
            <wp:extent cx="2537460" cy="3810000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88" w:rsidRDefault="00BB3088">
      <w:pPr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 xml:space="preserve">Пещера </w:t>
      </w:r>
      <w:proofErr w:type="spellStart"/>
      <w:r>
        <w:rPr>
          <w:color w:val="333333"/>
          <w:sz w:val="23"/>
          <w:szCs w:val="23"/>
          <w:shd w:val="clear" w:color="auto" w:fill="FFFFFF"/>
        </w:rPr>
        <w:t>Коныр</w:t>
      </w:r>
      <w:proofErr w:type="spellEnd"/>
      <w:r>
        <w:rPr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333333"/>
          <w:sz w:val="23"/>
          <w:szCs w:val="23"/>
          <w:shd w:val="clear" w:color="auto" w:fill="FFFFFF"/>
        </w:rPr>
        <w:t>аулие</w:t>
      </w:r>
      <w:proofErr w:type="spellEnd"/>
      <w:r>
        <w:rPr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color w:val="333333"/>
          <w:sz w:val="23"/>
          <w:szCs w:val="23"/>
          <w:shd w:val="clear" w:color="auto" w:fill="FFFFFF"/>
        </w:rPr>
        <w:t>Аулиетас</w:t>
      </w:r>
      <w:proofErr w:type="spellEnd"/>
      <w:r>
        <w:rPr>
          <w:color w:val="333333"/>
          <w:sz w:val="23"/>
          <w:szCs w:val="23"/>
          <w:shd w:val="clear" w:color="auto" w:fill="FFFFFF"/>
        </w:rPr>
        <w:t>)</w:t>
      </w:r>
      <w:r w:rsidR="00D47147" w:rsidRPr="00D47147">
        <w:rPr>
          <w:color w:val="333333"/>
          <w:sz w:val="23"/>
          <w:szCs w:val="23"/>
          <w:shd w:val="clear" w:color="auto" w:fill="FFFFFF"/>
        </w:rPr>
        <w:t xml:space="preserve"> </w:t>
      </w:r>
      <w:r w:rsidR="00D47147">
        <w:rPr>
          <w:color w:val="333333"/>
          <w:sz w:val="23"/>
          <w:szCs w:val="23"/>
          <w:shd w:val="clear" w:color="auto" w:fill="FFFFFF"/>
        </w:rPr>
        <w:t xml:space="preserve">расположена в </w:t>
      </w:r>
      <w:proofErr w:type="spellStart"/>
      <w:r w:rsidR="00D47147">
        <w:rPr>
          <w:color w:val="333333"/>
          <w:sz w:val="23"/>
          <w:szCs w:val="23"/>
          <w:shd w:val="clear" w:color="auto" w:fill="FFFFFF"/>
        </w:rPr>
        <w:t>Баянаульском</w:t>
      </w:r>
      <w:proofErr w:type="spellEnd"/>
      <w:r w:rsidR="00D47147">
        <w:rPr>
          <w:color w:val="333333"/>
          <w:sz w:val="23"/>
          <w:szCs w:val="23"/>
          <w:shd w:val="clear" w:color="auto" w:fill="FFFFFF"/>
        </w:rPr>
        <w:t xml:space="preserve"> районе Павлодарской области. </w:t>
      </w:r>
    </w:p>
    <w:p w:rsidR="00D47147" w:rsidRDefault="00D47147">
      <w:pPr>
        <w:rPr>
          <w:color w:val="333333"/>
          <w:sz w:val="23"/>
          <w:szCs w:val="23"/>
          <w:shd w:val="clear" w:color="auto" w:fill="FFFFFF"/>
        </w:rPr>
      </w:pPr>
    </w:p>
    <w:p w:rsidR="00D47147" w:rsidRDefault="00D47147">
      <w:pPr>
        <w:rPr>
          <w:color w:val="333333"/>
          <w:sz w:val="23"/>
          <w:szCs w:val="23"/>
          <w:shd w:val="clear" w:color="auto" w:fill="FFFFFF"/>
        </w:rPr>
      </w:pPr>
    </w:p>
    <w:p w:rsidR="00D47147" w:rsidRDefault="00D47147">
      <w:r>
        <w:rPr>
          <w:noProof/>
          <w:lang w:eastAsia="ru-RU"/>
        </w:rPr>
        <w:drawing>
          <wp:inline distT="0" distB="0" distL="0" distR="0" wp14:anchorId="55D76B41" wp14:editId="7D6E7651">
            <wp:extent cx="5623560" cy="2941320"/>
            <wp:effectExtent l="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Археологический комплекс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Аулиеколь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. </w:t>
      </w:r>
      <w:r>
        <w:rPr>
          <w:color w:val="333333"/>
          <w:sz w:val="29"/>
          <w:szCs w:val="29"/>
          <w:shd w:val="clear" w:color="auto" w:fill="FFFFFF"/>
        </w:rPr>
        <w:t xml:space="preserve">Открыт павлодарскими археологами на берегу озера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Аулиеколь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в 60 км северо-западнее г. Экибастуз.</w:t>
      </w:r>
    </w:p>
    <w:p w:rsidR="00D47147" w:rsidRDefault="00D47147">
      <w:r>
        <w:rPr>
          <w:noProof/>
          <w:lang w:eastAsia="ru-RU"/>
        </w:rPr>
        <w:lastRenderedPageBreak/>
        <w:drawing>
          <wp:inline distT="0" distB="0" distL="0" distR="0" wp14:anchorId="38C576D3" wp14:editId="6AAE3BA2">
            <wp:extent cx="5623560" cy="3741420"/>
            <wp:effectExtent l="0" t="0" r="0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Усадьба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Султанбет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султана. </w:t>
      </w:r>
      <w:r>
        <w:rPr>
          <w:color w:val="333333"/>
          <w:sz w:val="29"/>
          <w:szCs w:val="29"/>
          <w:shd w:val="clear" w:color="auto" w:fill="FFFFFF"/>
        </w:rPr>
        <w:t xml:space="preserve">Воссозданная усадьба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Султанбет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султана,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расположенна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в исторической части города Павлодар.</w:t>
      </w: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</w:p>
    <w:p w:rsidR="00D47147" w:rsidRDefault="00D47147">
      <w:pPr>
        <w:rPr>
          <w:noProof/>
          <w:lang w:eastAsia="ru-RU"/>
        </w:rPr>
      </w:pPr>
    </w:p>
    <w:p w:rsidR="00D47147" w:rsidRDefault="00D47147">
      <w:r>
        <w:rPr>
          <w:noProof/>
          <w:lang w:eastAsia="ru-RU"/>
        </w:rPr>
        <w:drawing>
          <wp:inline distT="0" distB="0" distL="0" distR="0" wp14:anchorId="5110476C" wp14:editId="2BA62BCE">
            <wp:extent cx="5623560" cy="2583180"/>
            <wp:effectExtent l="0" t="0" r="0" b="762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Историко-мемориальный комплекс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Аккелин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усадьба и мавзолей Мусы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Шорманова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. </w:t>
      </w:r>
      <w:r>
        <w:rPr>
          <w:color w:val="333333"/>
          <w:sz w:val="29"/>
          <w:szCs w:val="29"/>
          <w:shd w:val="clear" w:color="auto" w:fill="FFFFFF"/>
        </w:rPr>
        <w:t xml:space="preserve">Муса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Шорманов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(1818-1884 гг.) – глава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Баянаульского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внешнего округа, государственный и общественный деятель, этнограф, фольклорист и просветитель. </w:t>
      </w:r>
    </w:p>
    <w:p w:rsidR="00D47147" w:rsidRDefault="00D47147">
      <w:r>
        <w:rPr>
          <w:noProof/>
          <w:lang w:eastAsia="ru-RU"/>
        </w:rPr>
        <w:lastRenderedPageBreak/>
        <w:drawing>
          <wp:inline distT="0" distB="0" distL="0" distR="0" wp14:anchorId="22CB71DD" wp14:editId="3CB6074B">
            <wp:extent cx="5623560" cy="4213860"/>
            <wp:effectExtent l="0" t="0" r="0" b="0"/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47" w:rsidRDefault="00D47147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Мавзолей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Машхура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Жусуп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Копеева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Машхур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Жусуп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Копеев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(1858-1931 гг.) – учёный, фольклорист, историк, этнограф, философ и поэт.</w:t>
      </w:r>
    </w:p>
    <w:p w:rsidR="00861D4B" w:rsidRDefault="00861D4B" w:rsidP="00861D4B">
      <w:pPr>
        <w:rPr>
          <w:color w:val="333333"/>
          <w:sz w:val="29"/>
          <w:szCs w:val="29"/>
          <w:shd w:val="clear" w:color="auto" w:fill="FFFFFF"/>
        </w:rPr>
      </w:pPr>
    </w:p>
    <w:p w:rsidR="00861D4B" w:rsidRDefault="00861D4B">
      <w:r>
        <w:rPr>
          <w:noProof/>
          <w:lang w:eastAsia="ru-RU"/>
        </w:rPr>
        <w:drawing>
          <wp:inline distT="0" distB="0" distL="0" distR="0" wp14:anchorId="5A309A25" wp14:editId="3D263F84">
            <wp:extent cx="5623560" cy="3573780"/>
            <wp:effectExtent l="0" t="0" r="0" b="762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4B" w:rsidRDefault="00861D4B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Мавзолейный комплекс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Исабек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ишана.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Исабек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ишан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хазрет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– известный и почитаемый в народе духовно-религиозный деятель. Родился во второй половине XVIII в. в урочище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Шакшан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, в предгорьях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Баянаула</w:t>
      </w:r>
      <w:proofErr w:type="spellEnd"/>
      <w:r>
        <w:rPr>
          <w:color w:val="333333"/>
          <w:sz w:val="29"/>
          <w:szCs w:val="29"/>
          <w:shd w:val="clear" w:color="auto" w:fill="FFFFFF"/>
        </w:rPr>
        <w:t>. </w:t>
      </w:r>
    </w:p>
    <w:p w:rsidR="00861D4B" w:rsidRDefault="00861D4B">
      <w:pPr>
        <w:rPr>
          <w:color w:val="333333"/>
          <w:sz w:val="29"/>
          <w:szCs w:val="29"/>
          <w:shd w:val="clear" w:color="auto" w:fill="FFFFFF"/>
        </w:rPr>
      </w:pPr>
    </w:p>
    <w:p w:rsidR="00861D4B" w:rsidRDefault="00861D4B">
      <w:r>
        <w:rPr>
          <w:noProof/>
          <w:lang w:eastAsia="ru-RU"/>
        </w:rPr>
        <w:lastRenderedPageBreak/>
        <w:drawing>
          <wp:inline distT="0" distB="0" distL="0" distR="0" wp14:anchorId="3E8E8DC9" wp14:editId="65E58379">
            <wp:extent cx="5623560" cy="3741420"/>
            <wp:effectExtent l="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4B" w:rsidRDefault="00861D4B">
      <w:pPr>
        <w:rPr>
          <w:color w:val="333333"/>
          <w:sz w:val="29"/>
          <w:szCs w:val="29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Место захоронения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Жасыбай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батыра. </w:t>
      </w:r>
      <w:proofErr w:type="spellStart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Баянаул</w:t>
      </w:r>
      <w:proofErr w:type="spellEnd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Жасыбай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батыр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Омирулы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– легендарный казахский батыр, защитник Родины, сражавшийся против </w:t>
      </w:r>
      <w:proofErr w:type="spellStart"/>
      <w:r>
        <w:rPr>
          <w:color w:val="333333"/>
          <w:sz w:val="29"/>
          <w:szCs w:val="29"/>
          <w:shd w:val="clear" w:color="auto" w:fill="FFFFFF"/>
        </w:rPr>
        <w:t>джунгар</w:t>
      </w:r>
      <w:proofErr w:type="spellEnd"/>
      <w:r>
        <w:rPr>
          <w:color w:val="333333"/>
          <w:sz w:val="29"/>
          <w:szCs w:val="29"/>
          <w:shd w:val="clear" w:color="auto" w:fill="FFFFFF"/>
        </w:rPr>
        <w:t>.</w:t>
      </w:r>
    </w:p>
    <w:p w:rsidR="00861D4B" w:rsidRDefault="00861D4B">
      <w:r>
        <w:rPr>
          <w:noProof/>
          <w:lang w:eastAsia="ru-RU"/>
        </w:rPr>
        <w:drawing>
          <wp:inline distT="0" distB="0" distL="0" distR="0" wp14:anchorId="45D2930A" wp14:editId="3F299E1E">
            <wp:extent cx="4533900" cy="4610100"/>
            <wp:effectExtent l="0" t="0" r="0" b="0"/>
            <wp:docPr id="16" name="Рисунок 16" descr="К месту священному | Павлодарский Дом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 месту священному | Павлодарский Дом географ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4B" w:rsidRPr="00861D4B" w:rsidRDefault="00301CD7" w:rsidP="00301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Мавзолей </w:t>
      </w:r>
      <w:proofErr w:type="spellStart"/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Габдул-Уахит</w:t>
      </w:r>
      <w:proofErr w:type="spellEnd"/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х</w:t>
      </w:r>
      <w:r w:rsidR="00861D4B" w:rsidRPr="00861D4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азрета</w:t>
      </w:r>
      <w:proofErr w:type="spellEnd"/>
      <w:r w:rsidRPr="00301CD7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r w:rsidRPr="00301C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Мавзолей духовного просветителя, религиозного деятеля </w:t>
      </w:r>
      <w:proofErr w:type="spellStart"/>
      <w:r w:rsidRPr="00301C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Габдылуахита</w:t>
      </w:r>
      <w:proofErr w:type="spellEnd"/>
      <w:r w:rsidRPr="00301C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Хазрета (1853-1926) сегодня открыт в </w:t>
      </w:r>
      <w:proofErr w:type="spellStart"/>
      <w:r w:rsidRPr="00301C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Чалдайском</w:t>
      </w:r>
      <w:proofErr w:type="spellEnd"/>
      <w:r w:rsidRPr="00301C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бору в 12 километрах от се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Арбигень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Павлодарской области.</w:t>
      </w:r>
    </w:p>
    <w:p w:rsidR="00861D4B" w:rsidRDefault="00861D4B"/>
    <w:sectPr w:rsidR="00861D4B" w:rsidSect="00861D4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88"/>
    <w:rsid w:val="00301CD7"/>
    <w:rsid w:val="006F6A41"/>
    <w:rsid w:val="007C30E4"/>
    <w:rsid w:val="00861D4B"/>
    <w:rsid w:val="00BB3088"/>
    <w:rsid w:val="00D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820A"/>
  <w15:chartTrackingRefBased/>
  <w15:docId w15:val="{5520461D-0287-44DF-B11A-23B8E7D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5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5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2020-06-01T10:44:00Z</dcterms:created>
  <dcterms:modified xsi:type="dcterms:W3CDTF">2021-06-09T18:22:00Z</dcterms:modified>
</cp:coreProperties>
</file>