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5" w:rsidRDefault="00DE31E2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z449"/>
      <w:r>
        <w:rPr>
          <w:rFonts w:ascii="Times New Roman" w:eastAsia="Times New Roman" w:hAnsi="Times New Roman" w:cs="Times New Roman"/>
          <w:sz w:val="24"/>
          <w:szCs w:val="24"/>
        </w:rPr>
        <w:t>Область Абай</w:t>
      </w:r>
    </w:p>
    <w:p w:rsidR="00DE31E2" w:rsidRDefault="00DE31E2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Аксуатский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DE31E2" w:rsidRDefault="00DE31E2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Село Аксуат</w:t>
      </w:r>
    </w:p>
    <w:p w:rsidR="00DE31E2" w:rsidRDefault="00DE31E2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КГУ «Средняя школа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Кожагелды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батыра»</w:t>
      </w:r>
    </w:p>
    <w:p w:rsidR="00DE31E2" w:rsidRDefault="00DE31E2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 план урока алгебры в 9 «В» классе</w:t>
      </w:r>
    </w:p>
    <w:p w:rsidR="000619AA" w:rsidRDefault="000619AA" w:rsidP="00DE31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Тулегеновна</w:t>
      </w:r>
      <w:bookmarkStart w:id="1" w:name="_GoBack"/>
      <w:bookmarkEnd w:id="1"/>
    </w:p>
    <w:p w:rsidR="00DE31E2" w:rsidRPr="00BF6E65" w:rsidRDefault="00DE31E2" w:rsidP="00BF6E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6E65" w:rsidRPr="00BF6E65" w:rsidRDefault="00BF6E65" w:rsidP="00BF6E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649"/>
        <w:gridCol w:w="4253"/>
      </w:tblGrid>
      <w:tr w:rsidR="00BF6E65" w:rsidRPr="00BF6E65" w:rsidTr="00E37329">
        <w:trPr>
          <w:trHeight w:val="60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Последовательности </w:t>
            </w:r>
          </w:p>
        </w:tc>
      </w:tr>
      <w:tr w:rsidR="00BF6E65" w:rsidRPr="00BF6E65" w:rsidTr="00E37329">
        <w:trPr>
          <w:trHeight w:val="51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BF6E65" w:rsidRPr="00BF6E65" w:rsidTr="00E37329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DE31E2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E65" w:rsidRPr="00BF6E65" w:rsidTr="00E37329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9 «В»</w: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присутствующих: ___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отсутствующих:  ___</w:t>
            </w:r>
          </w:p>
        </w:tc>
      </w:tr>
      <w:tr w:rsidR="00BF6E65" w:rsidRPr="00BF6E65" w:rsidTr="00E37329">
        <w:trPr>
          <w:trHeight w:val="384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E65" w:rsidRPr="00BF6E65" w:rsidTr="00E37329">
        <w:trPr>
          <w:trHeight w:val="674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450"/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обучения в соответствии 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2"/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9.2.3.5 знать и применять формулы 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члена, суммы 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и характеристическое свойство арифметической прогрессии;</w:t>
            </w:r>
          </w:p>
        </w:tc>
      </w:tr>
      <w:tr w:rsidR="00BF6E65" w:rsidRPr="00BF6E65" w:rsidTr="00E37329">
        <w:trPr>
          <w:trHeight w:val="528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применяет формулу 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-первых членов арифметической прогрессии при решении заданий</w:t>
            </w:r>
          </w:p>
        </w:tc>
      </w:tr>
      <w:tr w:rsidR="00BF6E65" w:rsidRPr="00BF6E65" w:rsidTr="00E37329">
        <w:trPr>
          <w:trHeight w:val="522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вид последовательности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формулу 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-первых членов арифметической прогрессии при решении заданий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E65" w:rsidRPr="00BF6E65" w:rsidTr="00E37329">
        <w:trPr>
          <w:trHeight w:val="361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99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</w:tbl>
    <w:p w:rsidR="00BF6E65" w:rsidRPr="00BF6E65" w:rsidRDefault="00BF6E65" w:rsidP="00BF6E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z451"/>
      <w:r w:rsidRPr="00BF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Ход урока</w:t>
      </w:r>
    </w:p>
    <w:tbl>
      <w:tblPr>
        <w:tblW w:w="148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078"/>
        <w:gridCol w:w="1822"/>
        <w:gridCol w:w="1876"/>
        <w:gridCol w:w="2285"/>
      </w:tblGrid>
      <w:tr w:rsidR="00BF6E65" w:rsidRPr="00BF6E65" w:rsidTr="00E37329">
        <w:trPr>
          <w:trHeight w:val="30"/>
        </w:trPr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F6E65" w:rsidRPr="00BF6E65" w:rsidRDefault="00BF6E65" w:rsidP="00BF6E6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</w:t>
            </w:r>
            <w:r w:rsidRPr="00BF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сы</w:t>
            </w:r>
            <w:proofErr w:type="spellEnd"/>
          </w:p>
        </w:tc>
      </w:tr>
      <w:tr w:rsidR="00BF6E65" w:rsidRPr="00BF6E65" w:rsidTr="00BF6E65">
        <w:trPr>
          <w:trHeight w:val="55"/>
        </w:trPr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7 минут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1)Организационный момент</w:t>
            </w: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Взаимное приветствие, посещаемость. 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друг другу.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Решим задачу. Первый член равен 5, разность равна 5. Найти двадцать пятый член арифметической прогрессии. (125)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вам дает число 125? (125летие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М.О.Ауэзова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-Кто он? Какие его произведения знаете? 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-Наш сегодняшний урок посвящается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М.Ауэзову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3)Начинаем урок с проверкой домашнего задания (№13.7). Сверка ответов.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4)Учитель сообщает тему урока и цели обучения, совместное  составление критериев успешности.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BF6E65" w:rsidRPr="00BF6E65" w:rsidRDefault="00BF6E65" w:rsidP="00BF6E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вы ставите для себя на сегодняшний урок?</w:t>
            </w:r>
          </w:p>
          <w:p w:rsidR="00BF6E65" w:rsidRPr="00BF6E65" w:rsidRDefault="00BF6E65" w:rsidP="00BF6E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навыками вы будете владеть?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Активизация учащихся 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5)Игра «</w:t>
            </w: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  <w:t>Тапқыш</w:t>
            </w: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» (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находчивый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). 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Слово « Прогрессия» на доске. Выходят 5-6 учеников. Говорят любое слово, которое относится к этому понятию. Если не знают, то выбывают. Не задерживают мячик. На доске фиксатор из учеников. Вывод – определение арифметической прогрессии (последний ученик).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6)Работа в мини-группах по 3-4 ученика.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Задание 1. Установите соответствие между арифметической прогрессией и ее десятым членом:</w:t>
            </w:r>
          </w:p>
          <w:tbl>
            <w:tblPr>
              <w:tblStyle w:val="1"/>
              <w:tblW w:w="4004" w:type="dxa"/>
              <w:tblLook w:val="04A0" w:firstRow="1" w:lastRow="0" w:firstColumn="1" w:lastColumn="0" w:noHBand="0" w:noVBand="1"/>
            </w:tblPr>
            <w:tblGrid>
              <w:gridCol w:w="383"/>
              <w:gridCol w:w="1750"/>
              <w:gridCol w:w="533"/>
              <w:gridCol w:w="1338"/>
            </w:tblGrid>
            <w:tr w:rsidR="00BF6E65" w:rsidRPr="00BF6E65" w:rsidTr="00E37329">
              <w:trPr>
                <w:trHeight w:val="369"/>
              </w:trPr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{</w:t>
                  </w: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}: 1; 1; 1;…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  <w:lang w:val="ru-RU"/>
                    </w:rPr>
                    <w:t>10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=24</w:t>
                  </w:r>
                </w:p>
              </w:tc>
            </w:tr>
            <w:tr w:rsidR="00BF6E65" w:rsidRPr="00BF6E65" w:rsidTr="00E37329">
              <w:trPr>
                <w:trHeight w:val="369"/>
              </w:trPr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{</w:t>
                  </w: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}: -3; 0; 3;…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  <w:lang w:val="ru-RU"/>
                    </w:rPr>
                    <w:t>10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=-8</w:t>
                  </w:r>
                </w:p>
              </w:tc>
            </w:tr>
            <w:tr w:rsidR="00BF6E65" w:rsidRPr="00BF6E65" w:rsidTr="00E37329">
              <w:trPr>
                <w:trHeight w:val="348"/>
              </w:trPr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{</w:t>
                  </w: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}: 100; 94; 88;…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  <w:lang w:val="ru-RU"/>
                    </w:rPr>
                    <w:t>10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=3</w:t>
                  </w:r>
                </w:p>
              </w:tc>
            </w:tr>
            <w:tr w:rsidR="00BF6E65" w:rsidRPr="00BF6E65" w:rsidTr="00E37329">
              <w:trPr>
                <w:trHeight w:val="369"/>
              </w:trPr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{</w:t>
                  </w: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}: 7,5; 6; 5,5;…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Д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  <w:lang w:val="ru-RU"/>
                    </w:rPr>
                    <w:t>10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=1</w:t>
                  </w:r>
                </w:p>
              </w:tc>
            </w:tr>
            <w:tr w:rsidR="00BF6E65" w:rsidRPr="00BF6E65" w:rsidTr="00E37329">
              <w:trPr>
                <w:trHeight w:val="369"/>
              </w:trPr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5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{</w:t>
                  </w: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}: 55; 48; 41;…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6E65" w:rsidRPr="00BF6E65" w:rsidRDefault="00BF6E65" w:rsidP="00BF6E65">
                  <w:pPr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BF6E65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BF6E65">
                    <w:rPr>
                      <w:color w:val="000000"/>
                      <w:sz w:val="24"/>
                      <w:szCs w:val="24"/>
                      <w:vertAlign w:val="subscript"/>
                      <w:lang w:val="ru-RU"/>
                    </w:rPr>
                    <w:t>10</w:t>
                  </w:r>
                  <w:r w:rsidRPr="00BF6E65">
                    <w:rPr>
                      <w:color w:val="000000"/>
                      <w:sz w:val="24"/>
                      <w:szCs w:val="24"/>
                      <w:lang w:val="ru-RU"/>
                    </w:rPr>
                    <w:t>=64</w:t>
                  </w:r>
                </w:p>
              </w:tc>
            </w:tr>
          </w:tbl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1Д,  2А,  3Е,  4С,   5В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7) Работа по учебнику.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)И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ндивидуальная р</w:t>
            </w:r>
            <w:r w:rsidR="00DE31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абота. Потом у доски.  №13.10 (</w:t>
            </w: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1,2)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б) Парная работа. №13.11 (1)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Прием «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Кайым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айтыс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».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Кайым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айтыс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кайымдасу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вид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айтыса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в к-ром соперники обмениваются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поэтич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 репликами. При этом они без изменения повторяют зачины — первые две строки четверостишия своего соперника, добавляя к ним новые строки. В большинстве случаев участвуют юноши и девушки. Для К. а. характерно шутливое содержание: соперники прибегают к преувеличенно-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комич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описанию друг друга, щедро используя гиперболы и метафоры. Первое двустишие задает последующим строфам рифмы и тему, тем самым связывая весь К. а. в единое целое не только 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формально-поэтически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(системой созвучий), но и содержанием (системой образов).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Вызываются два ученика для выполнения этого задания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8) Закрепление изученного материала.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Решение практической задачи. 20 ноября 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–в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неочередные выборы президента Республики Казахстан.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районе Аксуат  на сегодняшний день 12446 избирателей. Каждый год школу оканчивают в среднем 100 выпускников из 9 сельских округов. Сколько избирателей будет через 5 лет?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Ответ 12946 избирателей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9) Подведение итогов.  Рефлексия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10) Домашнее задание. Комментарий к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дз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№13.11, 13.12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11) Закончу урок со словами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М.Ауэзова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: 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«Только знания и образование придают человеку силы и являются великим оружием в борьбе за прогресс и благосостояние народа»</w:t>
            </w:r>
          </w:p>
          <w:p w:rsidR="00BF6E65" w:rsidRPr="00BF6E65" w:rsidRDefault="00BF6E65" w:rsidP="00BF6E6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задачу устно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детей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число и тему урока в тетрадь</w:t>
            </w:r>
          </w:p>
          <w:p w:rsidR="00BF6E65" w:rsidRPr="00BF6E65" w:rsidRDefault="00BF6E6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Озвучивают свои цели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называют отдельные слова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мини-группах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 тетради каждый ученик. 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видом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айтыса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Кайым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и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озучивают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решение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лист оценивания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обратная связь    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обратная вязь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оценивания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оценивания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М.О.Ауэзова</w:t>
            </w:r>
            <w:proofErr w:type="spellEnd"/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домашнего задания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с заданием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с ответами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E65" w:rsidRPr="00BF6E65" w:rsidRDefault="00BF6E6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успеха</w:t>
            </w:r>
          </w:p>
        </w:tc>
      </w:tr>
    </w:tbl>
    <w:p w:rsidR="00BF6E65" w:rsidRPr="00BF6E65" w:rsidRDefault="00BF6E65" w:rsidP="00BF6E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D6" w:rsidRDefault="006E03D6"/>
    <w:sectPr w:rsidR="006E03D6" w:rsidSect="00DF2754">
      <w:pgSz w:w="16839" w:h="11907" w:orient="landscape" w:code="9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6F4"/>
    <w:multiLevelType w:val="hybridMultilevel"/>
    <w:tmpl w:val="9FCE359A"/>
    <w:lvl w:ilvl="0" w:tplc="9AA8A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A2D9A"/>
    <w:multiLevelType w:val="hybridMultilevel"/>
    <w:tmpl w:val="C5A287EA"/>
    <w:lvl w:ilvl="0" w:tplc="1300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1028"/>
    <w:multiLevelType w:val="hybridMultilevel"/>
    <w:tmpl w:val="FD2C4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0"/>
    <w:rsid w:val="000619AA"/>
    <w:rsid w:val="001C17D0"/>
    <w:rsid w:val="006E03D6"/>
    <w:rsid w:val="00BF6E65"/>
    <w:rsid w:val="00D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E65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F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E65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F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</cp:revision>
  <dcterms:created xsi:type="dcterms:W3CDTF">2022-11-15T19:03:00Z</dcterms:created>
  <dcterms:modified xsi:type="dcterms:W3CDTF">2022-11-30T11:51:00Z</dcterms:modified>
</cp:coreProperties>
</file>