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1419" w:tblpY="-1132"/>
        <w:tblW w:w="4840" w:type="pct"/>
        <w:tblLook w:val="04A0" w:firstRow="1" w:lastRow="0" w:firstColumn="1" w:lastColumn="0" w:noHBand="0" w:noVBand="1"/>
      </w:tblPr>
      <w:tblGrid>
        <w:gridCol w:w="1837"/>
        <w:gridCol w:w="649"/>
        <w:gridCol w:w="1124"/>
        <w:gridCol w:w="1621"/>
        <w:gridCol w:w="2828"/>
        <w:gridCol w:w="2086"/>
      </w:tblGrid>
      <w:tr w:rsidR="003A22F7" w:rsidRPr="003A22F7" w:rsidTr="00C62710">
        <w:trPr>
          <w:trHeight w:val="2402"/>
        </w:trPr>
        <w:tc>
          <w:tcPr>
            <w:tcW w:w="905" w:type="pct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Ұзақ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жоспар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бөлімі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8.2A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тасымалдануы</w:t>
            </w:r>
            <w:proofErr w:type="spellEnd"/>
          </w:p>
        </w:tc>
        <w:tc>
          <w:tcPr>
            <w:tcW w:w="4095" w:type="pct"/>
            <w:gridSpan w:val="5"/>
            <w:hideMark/>
          </w:tcPr>
          <w:p w:rsidR="003A22F7" w:rsidRPr="00885D7D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Мектеп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="00885D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ЭШГ </w:t>
            </w:r>
            <w:r w:rsidR="0088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  <w:r w:rsidR="0076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«ЭКОС»</w:t>
            </w:r>
            <w:bookmarkStart w:id="0" w:name="_GoBack"/>
            <w:bookmarkEnd w:id="0"/>
          </w:p>
        </w:tc>
      </w:tr>
      <w:tr w:rsidR="003A22F7" w:rsidRPr="003A22F7" w:rsidTr="00885D7D">
        <w:tc>
          <w:tcPr>
            <w:tcW w:w="905" w:type="pct"/>
            <w:hideMark/>
          </w:tcPr>
          <w:p w:rsidR="003A22F7" w:rsidRPr="003A22F7" w:rsidRDefault="00885D7D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 11. 11. 2019</w:t>
            </w:r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ж</w:t>
            </w:r>
          </w:p>
        </w:tc>
        <w:tc>
          <w:tcPr>
            <w:tcW w:w="4095" w:type="pct"/>
            <w:gridSpan w:val="5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Мұғалімнің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аты-жөні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proofErr w:type="spellStart"/>
            <w:r w:rsidR="0088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Азбергенова</w:t>
            </w:r>
            <w:proofErr w:type="spellEnd"/>
            <w:r w:rsidR="0088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</w:p>
        </w:tc>
      </w:tr>
      <w:tr w:rsidR="003A22F7" w:rsidRPr="003A22F7" w:rsidTr="00885D7D">
        <w:tc>
          <w:tcPr>
            <w:tcW w:w="905" w:type="pct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673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Қатысқандар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саны:</w:t>
            </w:r>
          </w:p>
        </w:tc>
        <w:tc>
          <w:tcPr>
            <w:tcW w:w="2422" w:type="pct"/>
            <w:gridSpan w:val="2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439862160"/>
            <w:bookmarkStart w:id="2" w:name="_Toc439863487"/>
            <w:bookmarkStart w:id="3" w:name="_Toc454804071"/>
            <w:bookmarkEnd w:id="1"/>
            <w:bookmarkEnd w:id="2"/>
            <w:bookmarkEnd w:id="3"/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Қатыспағандар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саны:</w:t>
            </w:r>
          </w:p>
        </w:tc>
      </w:tr>
      <w:tr w:rsidR="003A22F7" w:rsidRPr="003A22F7" w:rsidTr="00885D7D">
        <w:tc>
          <w:tcPr>
            <w:tcW w:w="1779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Сабақ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тақырыбы</w:t>
            </w:r>
            <w:proofErr w:type="spellEnd"/>
          </w:p>
        </w:tc>
        <w:tc>
          <w:tcPr>
            <w:tcW w:w="3221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</w:p>
        </w:tc>
      </w:tr>
      <w:tr w:rsidR="003A22F7" w:rsidRPr="003A22F7" w:rsidTr="00885D7D">
        <w:tc>
          <w:tcPr>
            <w:tcW w:w="1779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мақсаттары</w:t>
            </w:r>
            <w:proofErr w:type="spellEnd"/>
          </w:p>
        </w:tc>
        <w:tc>
          <w:tcPr>
            <w:tcW w:w="3221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8.1.3.1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сипаттау</w:t>
            </w:r>
            <w:proofErr w:type="spellEnd"/>
          </w:p>
        </w:tc>
      </w:tr>
      <w:tr w:rsidR="003A22F7" w:rsidRPr="003A22F7" w:rsidTr="00885D7D">
        <w:tc>
          <w:tcPr>
            <w:tcW w:w="1779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Сабақ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мақсаттары</w:t>
            </w:r>
            <w:proofErr w:type="spellEnd"/>
          </w:p>
        </w:tc>
        <w:tc>
          <w:tcPr>
            <w:tcW w:w="3221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оқушылар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 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Мәтінді</w:t>
            </w:r>
            <w:proofErr w:type="spellEnd"/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түсінеді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жасушаларын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бір-бірінен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ажырата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Оқушылардың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басым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Плазманың</w:t>
            </w:r>
            <w:proofErr w:type="spellEnd"/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жасушаларының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талдайды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айқындайды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жүйелейді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Кейбір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оқушылар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Қанның</w:t>
            </w:r>
            <w:proofErr w:type="spellEnd"/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ағза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маңызына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</w:p>
        </w:tc>
      </w:tr>
      <w:tr w:rsidR="003A22F7" w:rsidRPr="003A22F7" w:rsidTr="00885D7D">
        <w:tc>
          <w:tcPr>
            <w:tcW w:w="1779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критерийлері</w:t>
            </w:r>
            <w:proofErr w:type="spellEnd"/>
          </w:p>
        </w:tc>
        <w:tc>
          <w:tcPr>
            <w:tcW w:w="3221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Білу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түсіну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      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лейкоциттердің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түсіндіреді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      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Тромбоциттердің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сипаттайды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      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плазмасының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      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түсіндіреді</w:t>
            </w:r>
            <w:proofErr w:type="spellEnd"/>
          </w:p>
        </w:tc>
      </w:tr>
      <w:tr w:rsidR="003A22F7" w:rsidRPr="003A22F7" w:rsidTr="00885D7D">
        <w:tc>
          <w:tcPr>
            <w:tcW w:w="1779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Тілдік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мақсаттар</w:t>
            </w:r>
            <w:proofErr w:type="spellEnd"/>
            <w:proofErr w:type="gramEnd"/>
          </w:p>
        </w:tc>
        <w:tc>
          <w:tcPr>
            <w:tcW w:w="3221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Оқытудың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пәндік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тілдік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мақсаттары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ұғымдaрын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қолдануға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айтылым-жазылымға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қалыптаcтыру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қоя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пікірталас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тіркестер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Пәнге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тән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лексикa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терминoлo</w:t>
            </w:r>
            <w:proofErr w:type="gram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гия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плазма</w:t>
            </w:r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гемоглобин, оксигемоглобин, карбоксигемоглобин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Диaлoгтер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жaзу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үшiн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қoлдaнылaтын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тi</w:t>
            </w:r>
            <w:proofErr w:type="gram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ркестер:</w:t>
            </w:r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Талқылауға</w:t>
            </w:r>
            <w:proofErr w:type="spellEnd"/>
            <w:proofErr w:type="gramEnd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тармақтар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қанға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таза суды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құятын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жасушалары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жарылып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кетеді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жасушаларын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ерітіндісіне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салсақ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бүрісіп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Неге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ішкенде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тұзды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жегенде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осындай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құбылыстар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байқалмайды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жауаптарыңды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негіздеңдер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/Адам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ішкенде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тұзды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жегенде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жасушалары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зардап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шекпейді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тұрақтылығы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бүйрек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сыртқа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шығарылады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Сіз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неліктен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…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екенін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айта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аласыз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ба?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Неліктен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К.Бернар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ағзаның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айнасы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атағанын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аласыңдар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Жазылым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ұсыныстар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жасушаларын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дәптерге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түсіріледі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22F7" w:rsidRPr="003A22F7" w:rsidTr="00885D7D">
        <w:tc>
          <w:tcPr>
            <w:tcW w:w="1779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Құндылықтарды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дарыту</w:t>
            </w:r>
            <w:proofErr w:type="spellEnd"/>
          </w:p>
        </w:tc>
        <w:tc>
          <w:tcPr>
            <w:tcW w:w="3221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Зайырлы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руханият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22F7" w:rsidRPr="003A22F7" w:rsidTr="00885D7D">
        <w:tc>
          <w:tcPr>
            <w:tcW w:w="1779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Пәнаралық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байланыстар</w:t>
            </w:r>
            <w:proofErr w:type="spellEnd"/>
          </w:p>
        </w:tc>
        <w:tc>
          <w:tcPr>
            <w:tcW w:w="3221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Өнер,дүние</w:t>
            </w:r>
            <w:proofErr w:type="spellEnd"/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</w:t>
            </w:r>
            <w:proofErr w:type="spellEnd"/>
          </w:p>
        </w:tc>
      </w:tr>
      <w:tr w:rsidR="003A22F7" w:rsidRPr="003A22F7" w:rsidTr="00885D7D">
        <w:tc>
          <w:tcPr>
            <w:tcW w:w="1779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Алдыңғы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білім</w:t>
            </w:r>
            <w:proofErr w:type="spellEnd"/>
            <w:proofErr w:type="gramEnd"/>
          </w:p>
        </w:tc>
        <w:tc>
          <w:tcPr>
            <w:tcW w:w="3221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лимфа, плазма,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ұлпа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сұйықтығы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оттекті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қоректік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гомеостаз,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тұрақтылық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тепе-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теңдік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сіңірілу</w:t>
            </w:r>
            <w:proofErr w:type="spellEnd"/>
          </w:p>
        </w:tc>
      </w:tr>
      <w:tr w:rsidR="003A22F7" w:rsidRPr="003A22F7" w:rsidTr="00885D7D">
        <w:tc>
          <w:tcPr>
            <w:tcW w:w="5000" w:type="pct"/>
            <w:gridSpan w:val="6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Сабақ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барысы</w:t>
            </w:r>
            <w:proofErr w:type="spellEnd"/>
          </w:p>
        </w:tc>
      </w:tr>
      <w:tr w:rsidR="003A22F7" w:rsidRPr="003A22F7" w:rsidTr="00652956">
        <w:tc>
          <w:tcPr>
            <w:tcW w:w="1225" w:type="pct"/>
            <w:gridSpan w:val="2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Сабақтың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жоспарланған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кезеңдері</w:t>
            </w:r>
            <w:proofErr w:type="spellEnd"/>
          </w:p>
        </w:tc>
        <w:tc>
          <w:tcPr>
            <w:tcW w:w="2747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Сaбaқтағы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жоспaрлaнғaн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іс-әрекет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Ресурстар</w:t>
            </w:r>
            <w:proofErr w:type="spellEnd"/>
          </w:p>
        </w:tc>
      </w:tr>
      <w:tr w:rsidR="003A22F7" w:rsidRPr="003A22F7" w:rsidTr="00652956">
        <w:tc>
          <w:tcPr>
            <w:tcW w:w="1225" w:type="pct"/>
            <w:gridSpan w:val="2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Сабақтың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басы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ахуал</w:t>
            </w:r>
            <w:proofErr w:type="spellEnd"/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амандасуы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Мақсаты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Ынтымақтастық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атмосферасын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Президентіміздің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Болашаққа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бағдар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Рухани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жаңғыру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 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мақаласында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Жаһандағы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заманауи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мәдениет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 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жобасының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5-міндетінде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Отандық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көрсеткенін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сабағымыз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амандасу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салтымен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басталады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алысады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Итальяндықтар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құшақтасады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Бразилиялықтар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бір-бірінің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иығын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Македониялықтар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шынтақпен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Никарагуалықтар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иықпен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амандасады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Австралиялықтар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шапалақпен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амандасады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Түрлі-түсті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таңдау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арқылы</w:t>
            </w:r>
            <w:proofErr w:type="spellEnd"/>
            <w:proofErr w:type="gram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топқа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Мақсаты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Ұйымшылдыққа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ынтымақтаса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бірлесе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нәтижеге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топтарға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бөлінеді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3A22F7" w:rsidRPr="003A22F7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A22F7" w:rsidRPr="003A22F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Түрлі-түсті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қағаздар</w:t>
            </w:r>
            <w:proofErr w:type="spellEnd"/>
          </w:p>
        </w:tc>
      </w:tr>
      <w:tr w:rsidR="003A22F7" w:rsidRPr="003A22F7" w:rsidTr="00652956">
        <w:tc>
          <w:tcPr>
            <w:tcW w:w="1225" w:type="pct"/>
            <w:gridSpan w:val="2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Сабақтың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ортасы</w:t>
            </w:r>
            <w:proofErr w:type="spellEnd"/>
          </w:p>
          <w:p w:rsidR="003A22F7" w:rsidRPr="00545F88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4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2 минут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548CF" w:rsidRPr="003A22F7" w:rsidRDefault="003A22F7" w:rsidP="00E548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548CF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минут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548CF" w:rsidRDefault="00E548CF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48CF" w:rsidRDefault="00E548CF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48CF" w:rsidRDefault="00E548CF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48CF" w:rsidRDefault="00E548CF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48CF" w:rsidRDefault="00E548CF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48CF" w:rsidRDefault="00E548CF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48CF" w:rsidRDefault="00E548CF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48CF" w:rsidRDefault="00E548CF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548CF" w:rsidRDefault="00E548CF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 минут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F07" w:rsidRDefault="00861F0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1F07" w:rsidRDefault="00861F0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1F07" w:rsidRDefault="00861F0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1F07" w:rsidRDefault="00861F0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1F07" w:rsidRDefault="00861F0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1F07" w:rsidRDefault="00861F0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1F07" w:rsidRDefault="00861F0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1F07" w:rsidRDefault="00861F0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1F07" w:rsidRDefault="00861F0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1F07" w:rsidRPr="003A22F7" w:rsidRDefault="00861F0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2710" w:rsidRPr="003A22F7" w:rsidRDefault="00C62710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5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 минут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4888" w:rsidRPr="003A22F7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gridSpan w:val="3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 ІІ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бөлім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Жаңа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тақырыпты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түсіндіру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кезеңі</w:t>
            </w:r>
            <w:proofErr w:type="spellEnd"/>
          </w:p>
          <w:p w:rsid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</w:t>
            </w:r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(видео-ролик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44B68" w:rsidRPr="00B53399" w:rsidRDefault="00F44B68" w:rsidP="00F44B6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4. </w:t>
            </w:r>
            <w:r w:rsidRPr="00B53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Проблемалық сұрақтар</w:t>
            </w:r>
            <w:r w:rsidRPr="00B533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44B68" w:rsidRPr="00B53399" w:rsidRDefault="00F44B68" w:rsidP="00F44B6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B533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«Қан-өмір сыйлаушы» дегенді  қалай түсінесің? </w:t>
            </w:r>
          </w:p>
          <w:p w:rsidR="00F44B68" w:rsidRPr="00F44B68" w:rsidRDefault="00F44B68" w:rsidP="00F44B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44B68" w:rsidRPr="00B53399" w:rsidRDefault="00F44B68" w:rsidP="00F44B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 xml:space="preserve">         </w:t>
            </w:r>
            <w:r w:rsidRPr="00B533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Жауаптары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:</w:t>
            </w:r>
          </w:p>
          <w:p w:rsidR="00F44B68" w:rsidRPr="00F44B68" w:rsidRDefault="00F44B68" w:rsidP="00F44B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533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 Қа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 болмаса тіршілік болмайды. 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  <w:t>денемізге   қоректік   затты,  </w:t>
            </w:r>
            <w:r w:rsidRPr="00B533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оттекті тасымалдайды, керексіз заттарды сыртқа шығарады.</w:t>
            </w:r>
          </w:p>
          <w:p w:rsidR="003A22F7" w:rsidRPr="00F44B68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«Топтастыру»</w:t>
            </w:r>
            <w:r w:rsidRPr="00F44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әдісі. Қанның қызметін топтастырып дәптерге жазады.</w:t>
            </w:r>
          </w:p>
          <w:p w:rsidR="003A22F7" w:rsidRPr="00F44B68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4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F44B68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4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F44B68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4B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өздеріне қажетті мәліметтерді, ақпараттардыы жазып алады..</w:t>
            </w:r>
          </w:p>
          <w:p w:rsidR="003A22F7" w:rsidRPr="002B6C16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ҚБ: кер</w:t>
            </w:r>
            <w:r w:rsidR="00C0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і байланыс бере отырып, шапалақ</w:t>
            </w:r>
            <w:r w:rsidRPr="002B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арқылы бағалаймын</w:t>
            </w:r>
          </w:p>
          <w:p w:rsidR="003A22F7" w:rsidRPr="002B6C16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6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Топтық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«Постер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қорғау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1-топ: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Эритроциттер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2-топ: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Лейкоциттер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3-топ: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Тромбоциттер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Дескрипторлар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топ: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Эритроциттердің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C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құрысысы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сипаттайды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топ: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Лейкоциттердің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сипаттайды</w:t>
            </w:r>
            <w:proofErr w:type="spellEnd"/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топ: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Тромбоциттердің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сипаттайды</w:t>
            </w:r>
            <w:proofErr w:type="spellEnd"/>
          </w:p>
          <w:p w:rsidR="003A22F7" w:rsidRPr="003A22F7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ҚБ:«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Светофор</w:t>
            </w:r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 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өздерін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бағалайды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48CF" w:rsidRDefault="00E548CF" w:rsidP="00E548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8CF" w:rsidRDefault="003A22F7" w:rsidP="00E548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Зертханалық жұмыс</w:t>
            </w:r>
          </w:p>
          <w:p w:rsidR="00E548CF" w:rsidRPr="00E548CF" w:rsidRDefault="00E548CF" w:rsidP="00E548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«Әр түрлі ағзалардың қан жасушаларын зерттеу». -Қан жасушаларының формасына, мөлшеріне , санына және ядросының болуына қарай салыстыру.</w:t>
            </w: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br/>
              <w:t>Мақсаты: Дайын микропрепараттар арқылы әртүрлі ағзалардың қан жасушаларын құрылыс ерекшеліктерін зерттеу.</w:t>
            </w: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Дескрипторлар:</w:t>
            </w: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-Дайын микропрепараттар арқылы әртүрлі ағзалардың қан жасушаларының құрылысын ерекшіліктерін анықтайды.</w:t>
            </w: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-Екі ағзаның қан құрамындағы эритроциттерді салыстырады  </w:t>
            </w:r>
          </w:p>
          <w:p w:rsidR="00E548CF" w:rsidRPr="00E548CF" w:rsidRDefault="00E548CF" w:rsidP="00E548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 </w:t>
            </w:r>
          </w:p>
          <w:p w:rsidR="00861F07" w:rsidRPr="00861F07" w:rsidRDefault="00861F07" w:rsidP="00861F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6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ҚБ.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Манетка</w:t>
            </w:r>
            <w:r w:rsidRPr="0086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» әдісі арқылы топтар бір-бірін бағалайды.</w:t>
            </w:r>
          </w:p>
          <w:p w:rsidR="00545F88" w:rsidRPr="00861F07" w:rsidRDefault="00545F88" w:rsidP="00545F88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5F88" w:rsidRPr="003A22F7" w:rsidRDefault="00545F88" w:rsidP="00545F88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  <w:p w:rsidR="003A22F7" w:rsidRPr="003A22F7" w:rsidRDefault="00545F88" w:rsidP="00545F88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Жұбын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тап» </w:t>
            </w: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</w:t>
            </w:r>
            <w:proofErr w:type="spellEnd"/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сұрағы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қағаздар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таратылады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 </w:t>
            </w: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іздейді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Таратылатын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қағаздар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1-топ: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элементтері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жасушалары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гемоглобин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өкпеден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мүшелерге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оттекті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тасиды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гемоглобин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фагоцитоз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ағзаның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қорғану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реакциясы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2-топ: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ұюына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/плазма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жасушалары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қаназдық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/анемия/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жасушаларының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ішіндегі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3-топ: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қаназдықты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емдеуде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қолданылатын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дәрумен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/В12/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амеба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тәрізді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мм3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/6-8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44424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нәруыздары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/альбумин, фибриноген, глобулин/ </w:t>
            </w:r>
          </w:p>
          <w:p w:rsidR="003A22F7" w:rsidRPr="003A22F7" w:rsidRDefault="003A22F7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Дескрипторлар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жасушаларының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бір-бірімен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Default="00C04888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ҚБ. «</w:t>
            </w:r>
            <w:r w:rsidR="0065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Манетка</w:t>
            </w:r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әдісі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арқылы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топтар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бір-бірін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бағалайды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548CF" w:rsidRDefault="00E548CF" w:rsidP="003A22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029" w:type="pct"/>
            <w:hideMark/>
          </w:tcPr>
          <w:p w:rsidR="003A22F7" w:rsidRPr="00E548CF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E548CF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4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2F7" w:rsidRPr="003A22F7" w:rsidTr="00652956">
        <w:tc>
          <w:tcPr>
            <w:tcW w:w="1225" w:type="pct"/>
            <w:gridSpan w:val="2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Сабақтың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</w:t>
            </w:r>
            <w:proofErr w:type="spellEnd"/>
          </w:p>
          <w:p w:rsidR="003A22F7" w:rsidRPr="003A22F7" w:rsidRDefault="00652956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F7" w:rsidRPr="003A22F7" w:rsidRDefault="003A22F7" w:rsidP="003A22F7">
            <w:pPr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</w:t>
            </w:r>
          </w:p>
        </w:tc>
        <w:tc>
          <w:tcPr>
            <w:tcW w:w="2747" w:type="pct"/>
            <w:gridSpan w:val="3"/>
            <w:hideMark/>
          </w:tcPr>
          <w:p w:rsidR="003A22F7" w:rsidRPr="003A22F7" w:rsidRDefault="003A22F7" w:rsidP="00B3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Сабақты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бекіту</w:t>
            </w:r>
            <w:proofErr w:type="spellEnd"/>
          </w:p>
          <w:p w:rsidR="003A22F7" w:rsidRPr="003A22F7" w:rsidRDefault="003A22F7" w:rsidP="00B33B2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Сұрақ-жауап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3A22F7" w:rsidRPr="003A22F7" w:rsidRDefault="003A22F7" w:rsidP="00B33B2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жылдам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1.Гемофилия</w:t>
            </w:r>
            <w:proofErr w:type="gram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Гемоглобин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Эритроциттер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қайда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түзіледі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Ядросы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жасушасы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Фибриноген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ұлпаның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сұйық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Тромб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  <w:p w:rsidR="00652956" w:rsidRDefault="003A22F7" w:rsidP="006529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5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ҚБ. «</w:t>
            </w:r>
            <w:r w:rsidR="0065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Манетка</w:t>
            </w:r>
            <w:r w:rsidR="0065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-шоколад</w:t>
            </w:r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әдісі</w:t>
            </w:r>
            <w:proofErr w:type="spellEnd"/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арқылы</w:t>
            </w:r>
            <w:proofErr w:type="spellEnd"/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топтар</w:t>
            </w:r>
            <w:proofErr w:type="spellEnd"/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бір-бірін</w:t>
            </w:r>
            <w:proofErr w:type="spellEnd"/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бағалайды</w:t>
            </w:r>
            <w:proofErr w:type="spellEnd"/>
            <w:r w:rsidR="00652956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A22F7" w:rsidRPr="003A22F7" w:rsidRDefault="003A22F7" w:rsidP="00B33B2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2F7" w:rsidRPr="003A22F7" w:rsidRDefault="003A22F7" w:rsidP="00B33B2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Қорытынды</w:t>
            </w:r>
            <w:proofErr w:type="spellEnd"/>
          </w:p>
          <w:p w:rsidR="003A22F7" w:rsidRPr="003A22F7" w:rsidRDefault="00244424" w:rsidP="00B33B2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Рефлексия: «</w:t>
            </w:r>
            <w:r w:rsidR="0065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Бағалау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терезесі</w:t>
            </w:r>
            <w:r w:rsidR="003A22F7"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proofErr w:type="gramEnd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жасалады</w:t>
            </w:r>
            <w:proofErr w:type="spellEnd"/>
            <w:r w:rsidR="003A22F7"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Pr="003A22F7" w:rsidRDefault="003A22F7" w:rsidP="00B33B2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Жетістік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баспалдағы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барысындағы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өзін-өзі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бағалауын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анықтау</w:t>
            </w:r>
            <w:proofErr w:type="spellEnd"/>
            <w:r w:rsidRPr="003A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F7" w:rsidRPr="003A22F7" w:rsidRDefault="003A22F7" w:rsidP="00B33B2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29" w:type="pct"/>
            <w:hideMark/>
          </w:tcPr>
          <w:p w:rsidR="003A22F7" w:rsidRPr="003A22F7" w:rsidRDefault="003A22F7" w:rsidP="003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2F7" w:rsidRPr="003A22F7" w:rsidRDefault="003A22F7" w:rsidP="003A22F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 w:rsidRPr="003A22F7">
        <w:rPr>
          <w:rFonts w:ascii="inherit" w:eastAsia="Times New Roman" w:hAnsi="inherit" w:cs="Helvetica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ru-RU"/>
        </w:rPr>
        <w:t> </w:t>
      </w:r>
    </w:p>
    <w:p w:rsidR="00F67125" w:rsidRDefault="00F67125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652956" w:rsidRDefault="00652956">
      <w:pPr>
        <w:rPr>
          <w:noProof/>
          <w:lang w:eastAsia="ru-RU"/>
        </w:rPr>
      </w:pPr>
    </w:p>
    <w:p w:rsidR="00F67125" w:rsidRDefault="00F67125">
      <w:pPr>
        <w:rPr>
          <w:noProof/>
          <w:lang w:eastAsia="ru-RU"/>
        </w:rPr>
      </w:pPr>
    </w:p>
    <w:p w:rsidR="00185FCC" w:rsidRDefault="001C0444">
      <w:r>
        <w:rPr>
          <w:noProof/>
          <w:lang w:eastAsia="ru-RU"/>
        </w:rPr>
        <w:lastRenderedPageBreak/>
        <w:drawing>
          <wp:inline distT="0" distB="0" distL="0" distR="0" wp14:anchorId="7D006087" wp14:editId="75AEDAB7">
            <wp:extent cx="6422390" cy="4811395"/>
            <wp:effectExtent l="0" t="0" r="0" b="8255"/>
            <wp:docPr id="1" name="Рисунок 1" descr="https://fsd.multiurok.ru/html/2017/01/25/s_58888b7a9e92f/538519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25/s_58888b7a9e92f/538519_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1C0444" w:rsidRDefault="001C0444">
      <w:r>
        <w:rPr>
          <w:noProof/>
          <w:lang w:eastAsia="ru-RU"/>
        </w:rPr>
        <w:lastRenderedPageBreak/>
        <w:drawing>
          <wp:inline distT="0" distB="0" distL="0" distR="0" wp14:anchorId="6E7267C0" wp14:editId="33EFC0A0">
            <wp:extent cx="3211286" cy="2676071"/>
            <wp:effectExtent l="0" t="0" r="8255" b="0"/>
            <wp:docPr id="2" name="Рисунок 2" descr="ICQ&#10;smi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Q&#10;smi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4" cy="268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1C0444" w:rsidRDefault="001C0444">
      <w:r>
        <w:rPr>
          <w:noProof/>
          <w:lang w:eastAsia="ru-RU"/>
        </w:rPr>
        <w:drawing>
          <wp:inline distT="0" distB="0" distL="0" distR="0" wp14:anchorId="22A174A8" wp14:editId="2044A54F">
            <wp:extent cx="3167743" cy="3167743"/>
            <wp:effectExtent l="0" t="0" r="0" b="0"/>
            <wp:docPr id="3" name="Рисунок 3" descr="Super Cool 예쁜 그링ㅁ Смайлики, Веселые картинки 및 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 Cool 예쁜 그링ㅁ Смайлики, Веселые картинки 및 Улыб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65" cy="31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25" w:rsidRDefault="00F67125"/>
    <w:p w:rsidR="00F67125" w:rsidRDefault="00F67125"/>
    <w:p w:rsidR="00F67125" w:rsidRDefault="00F67125"/>
    <w:p w:rsidR="00F67125" w:rsidRDefault="00F67125"/>
    <w:p w:rsidR="001C0444" w:rsidRDefault="001C0444"/>
    <w:p w:rsidR="001C0444" w:rsidRDefault="001C0444">
      <w:r>
        <w:rPr>
          <w:noProof/>
          <w:lang w:eastAsia="ru-RU"/>
        </w:rPr>
        <w:lastRenderedPageBreak/>
        <w:drawing>
          <wp:inline distT="0" distB="0" distL="0" distR="0" wp14:anchorId="62A91A63" wp14:editId="7838DB10">
            <wp:extent cx="3303905" cy="2982685"/>
            <wp:effectExtent l="0" t="0" r="0" b="8255"/>
            <wp:docPr id="4" name="Рисунок 4" descr="https://avatars.mds.yandex.net/get-pdb/234183/9ee6e67f-adef-48ee-b661-5fc123aed74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34183/9ee6e67f-adef-48ee-b661-5fc123aed74a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36" cy="299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F67125" w:rsidRDefault="00F67125"/>
    <w:p w:rsidR="001C0444" w:rsidRDefault="001C0444"/>
    <w:p w:rsidR="001C0444" w:rsidRDefault="001C0444">
      <w:r>
        <w:rPr>
          <w:noProof/>
          <w:lang w:eastAsia="ru-RU"/>
        </w:rPr>
        <w:lastRenderedPageBreak/>
        <w:drawing>
          <wp:inline distT="0" distB="0" distL="0" distR="0" wp14:anchorId="11085811" wp14:editId="08273D33">
            <wp:extent cx="3536827" cy="2960914"/>
            <wp:effectExtent l="0" t="0" r="6985" b="0"/>
            <wp:docPr id="5" name="Рисунок 5" descr="Блог сайта &amp;quot;НАШ ГОРОДОК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ог сайта &amp;quot;НАШ ГОРОДОК&amp;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54" cy="29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34" w:rsidRDefault="00CD2C34"/>
    <w:p w:rsidR="00CD2C34" w:rsidRDefault="00CD2C34"/>
    <w:p w:rsidR="00CD2C34" w:rsidRDefault="00CD2C34"/>
    <w:p w:rsidR="00CD2C34" w:rsidRDefault="00CD2C34"/>
    <w:p w:rsidR="00CD2C34" w:rsidRDefault="00CD2C34"/>
    <w:p w:rsidR="00CD2C34" w:rsidRDefault="00CD2C34"/>
    <w:p w:rsidR="00CD2C34" w:rsidRDefault="00CD2C34"/>
    <w:p w:rsidR="00CD2C34" w:rsidRDefault="00CD2C34"/>
    <w:p w:rsidR="00CD2C34" w:rsidRDefault="00CD2C34"/>
    <w:p w:rsidR="00CD2C34" w:rsidRDefault="00CD2C34"/>
    <w:p w:rsidR="00CD2C34" w:rsidRDefault="00CD2C34"/>
    <w:p w:rsidR="006443F8" w:rsidRDefault="006443F8"/>
    <w:p w:rsidR="006443F8" w:rsidRDefault="006443F8"/>
    <w:p w:rsidR="006443F8" w:rsidRDefault="006443F8"/>
    <w:p w:rsidR="00CD2C34" w:rsidRDefault="00CD2C34"/>
    <w:p w:rsidR="00CD2C34" w:rsidRDefault="006443F8">
      <w:r>
        <w:rPr>
          <w:rFonts w:ascii="Times New Roman" w:hAnsi="Times New Roman" w:cs="Times New Roman"/>
          <w:b/>
          <w:noProof/>
          <w:color w:val="FFFFFF" w:themeColor="background1"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DBB62" wp14:editId="67DA6F5F">
                <wp:simplePos x="0" y="0"/>
                <wp:positionH relativeFrom="margin">
                  <wp:posOffset>5542280</wp:posOffset>
                </wp:positionH>
                <wp:positionV relativeFrom="paragraph">
                  <wp:posOffset>-14605</wp:posOffset>
                </wp:positionV>
                <wp:extent cx="1535289" cy="1524000"/>
                <wp:effectExtent l="0" t="0" r="2730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289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8DD0D9" id="Овал 8" o:spid="_x0000_s1026" style="position:absolute;margin-left:436.4pt;margin-top:-1.15pt;width:120.9pt;height:120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902EB" wp14:editId="4D31C2E5">
                <wp:simplePos x="0" y="0"/>
                <wp:positionH relativeFrom="margin">
                  <wp:posOffset>7394152</wp:posOffset>
                </wp:positionH>
                <wp:positionV relativeFrom="paragraph">
                  <wp:posOffset>33938</wp:posOffset>
                </wp:positionV>
                <wp:extent cx="1569085" cy="1524000"/>
                <wp:effectExtent l="0" t="0" r="1206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EB5AF0" id="Овал 9" o:spid="_x0000_s1026" style="position:absolute;margin-left:582.2pt;margin-top:2.65pt;width:123.55pt;height:120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FC9B" wp14:editId="335887DF">
                <wp:simplePos x="0" y="0"/>
                <wp:positionH relativeFrom="margin">
                  <wp:align>left</wp:align>
                </wp:positionH>
                <wp:positionV relativeFrom="paragraph">
                  <wp:posOffset>-10936</wp:posOffset>
                </wp:positionV>
                <wp:extent cx="1569155" cy="1524000"/>
                <wp:effectExtent l="0" t="0" r="1206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155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B3EC56" id="Овал 6" o:spid="_x0000_s1026" style="position:absolute;margin-left:0;margin-top:-.85pt;width:123.55pt;height:120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14D60" wp14:editId="3DE25423">
                <wp:simplePos x="0" y="0"/>
                <wp:positionH relativeFrom="margin">
                  <wp:posOffset>1794158</wp:posOffset>
                </wp:positionH>
                <wp:positionV relativeFrom="paragraph">
                  <wp:posOffset>-21590</wp:posOffset>
                </wp:positionV>
                <wp:extent cx="1569085" cy="1524000"/>
                <wp:effectExtent l="0" t="0" r="1206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5E3EE7" id="Овал 10" o:spid="_x0000_s1026" style="position:absolute;margin-left:141.25pt;margin-top:-1.7pt;width:123.55pt;height:120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FFFF" w:themeColor="background1"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28AA6" wp14:editId="784DC42A">
                <wp:simplePos x="0" y="0"/>
                <wp:positionH relativeFrom="margin">
                  <wp:posOffset>3556000</wp:posOffset>
                </wp:positionH>
                <wp:positionV relativeFrom="paragraph">
                  <wp:posOffset>9525</wp:posOffset>
                </wp:positionV>
                <wp:extent cx="1580444" cy="1524000"/>
                <wp:effectExtent l="0" t="0" r="2032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44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A05BF9" id="Овал 7" o:spid="_x0000_s1026" style="position:absolute;margin-left:280pt;margin-top:.75pt;width:124.45pt;height:12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CD2C34" w:rsidRDefault="00CD2C34"/>
    <w:p w:rsidR="00CD2C34" w:rsidRDefault="00CD2C34"/>
    <w:p w:rsidR="00CD2C34" w:rsidRDefault="00CD2C34"/>
    <w:p w:rsidR="00CD2C34" w:rsidRDefault="00CD2C34"/>
    <w:p w:rsidR="00CD2C34" w:rsidRDefault="00CD2C34"/>
    <w:p w:rsidR="00CD2C34" w:rsidRDefault="00CD2C34"/>
    <w:p w:rsidR="00CD2C34" w:rsidRDefault="00CD2C34">
      <w:pPr>
        <w:rPr>
          <w:rFonts w:ascii="Times New Roman" w:hAnsi="Times New Roman" w:cs="Times New Roman"/>
          <w:b/>
          <w:color w:val="F2F2F2" w:themeColor="background1" w:themeShade="F2"/>
          <w:sz w:val="200"/>
          <w:szCs w:val="200"/>
          <w:lang w:val="kk-KZ"/>
        </w:rPr>
      </w:pPr>
    </w:p>
    <w:p w:rsidR="00C04888" w:rsidRDefault="00C04888">
      <w:pPr>
        <w:rPr>
          <w:rFonts w:ascii="Times New Roman" w:hAnsi="Times New Roman" w:cs="Times New Roman"/>
          <w:b/>
          <w:color w:val="F2F2F2" w:themeColor="background1" w:themeShade="F2"/>
          <w:sz w:val="200"/>
          <w:szCs w:val="200"/>
          <w:lang w:val="kk-KZ"/>
        </w:rPr>
      </w:pPr>
    </w:p>
    <w:p w:rsidR="00C04888" w:rsidRDefault="00C04888">
      <w:pPr>
        <w:rPr>
          <w:rFonts w:ascii="Times New Roman" w:hAnsi="Times New Roman" w:cs="Times New Roman"/>
          <w:b/>
          <w:color w:val="F2F2F2" w:themeColor="background1" w:themeShade="F2"/>
          <w:sz w:val="200"/>
          <w:szCs w:val="200"/>
          <w:lang w:val="kk-KZ"/>
        </w:rPr>
      </w:pPr>
    </w:p>
    <w:p w:rsidR="00C04888" w:rsidRPr="00496CE5" w:rsidRDefault="00C04888">
      <w:pPr>
        <w:rPr>
          <w:rFonts w:ascii="Times New Roman" w:hAnsi="Times New Roman" w:cs="Times New Roman"/>
          <w:b/>
          <w:color w:val="F2F2F2" w:themeColor="background1" w:themeShade="F2"/>
          <w:sz w:val="24"/>
          <w:szCs w:val="24"/>
          <w:lang w:val="kk-KZ"/>
        </w:rPr>
      </w:pPr>
    </w:p>
    <w:p w:rsidR="00496CE5" w:rsidRDefault="00496CE5" w:rsidP="00C04888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  <w:bdr w:val="none" w:sz="0" w:space="0" w:color="auto" w:frame="1"/>
          <w:lang w:val="kk-KZ" w:eastAsia="ru-RU"/>
        </w:rPr>
      </w:pPr>
    </w:p>
    <w:p w:rsidR="00C04888" w:rsidRDefault="00C04888" w:rsidP="00C04888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56"/>
          <w:szCs w:val="56"/>
          <w:bdr w:val="none" w:sz="0" w:space="0" w:color="auto" w:frame="1"/>
          <w:lang w:val="kk-KZ" w:eastAsia="ru-RU"/>
        </w:rPr>
      </w:pPr>
      <w:r w:rsidRPr="00496CE5">
        <w:rPr>
          <w:rFonts w:ascii="Times New Roman" w:eastAsia="Times New Roman" w:hAnsi="Times New Roman" w:cs="Times New Roman"/>
          <w:b/>
          <w:bCs/>
          <w:sz w:val="56"/>
          <w:szCs w:val="56"/>
          <w:bdr w:val="none" w:sz="0" w:space="0" w:color="auto" w:frame="1"/>
          <w:lang w:val="kk-KZ" w:eastAsia="ru-RU"/>
        </w:rPr>
        <w:t>1-топ:</w:t>
      </w:r>
    </w:p>
    <w:p w:rsidR="00496CE5" w:rsidRPr="00496CE5" w:rsidRDefault="00496CE5" w:rsidP="00C04888">
      <w:pPr>
        <w:jc w:val="both"/>
        <w:textAlignment w:val="baseline"/>
        <w:rPr>
          <w:rFonts w:ascii="Times New Roman" w:eastAsia="Times New Roman" w:hAnsi="Times New Roman" w:cs="Times New Roman"/>
          <w:b/>
          <w:sz w:val="56"/>
          <w:szCs w:val="56"/>
          <w:lang w:val="kk-KZ" w:eastAsia="ru-RU"/>
        </w:rPr>
      </w:pPr>
    </w:p>
    <w:p w:rsidR="00C04888" w:rsidRPr="00496CE5" w:rsidRDefault="00C04888" w:rsidP="00C04888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– қанның формалық элементтері дегеніміз </w:t>
      </w:r>
      <w:r w:rsid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>/қан жасушалары/</w:t>
      </w:r>
    </w:p>
    <w:p w:rsidR="00496CE5" w:rsidRPr="00496CE5" w:rsidRDefault="00496CE5" w:rsidP="00C04888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</w:p>
    <w:p w:rsidR="00C04888" w:rsidRPr="00496CE5" w:rsidRDefault="00C04888" w:rsidP="00C04888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lastRenderedPageBreak/>
        <w:t>– гемоглобин өкпеден мүшелерге</w:t>
      </w:r>
      <w:r w:rsid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/оттекті тасиды/</w:t>
      </w:r>
    </w:p>
    <w:p w:rsidR="00496CE5" w:rsidRPr="00496CE5" w:rsidRDefault="00496CE5" w:rsidP="00C04888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</w:p>
    <w:p w:rsidR="00C04888" w:rsidRPr="00496CE5" w:rsidRDefault="00C04888" w:rsidP="00C04888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>– гемоглобин дегеніміз</w:t>
      </w:r>
      <w:r w:rsid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/қанның қызыл түсті пигменті/</w:t>
      </w:r>
    </w:p>
    <w:p w:rsidR="00496CE5" w:rsidRPr="00496CE5" w:rsidRDefault="00496CE5" w:rsidP="00C04888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</w:p>
    <w:p w:rsidR="00C04888" w:rsidRPr="00496CE5" w:rsidRDefault="00C04888" w:rsidP="00C04888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– фагоцитоз дегеніміз </w:t>
      </w:r>
      <w:r w:rsid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>/ағзаның қорғану реакциясы/</w:t>
      </w:r>
    </w:p>
    <w:p w:rsidR="00496CE5" w:rsidRPr="00496CE5" w:rsidRDefault="00496CE5" w:rsidP="00C04888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sz w:val="52"/>
          <w:szCs w:val="52"/>
          <w:lang w:val="kk-KZ" w:eastAsia="ru-RU"/>
        </w:rPr>
      </w:pPr>
    </w:p>
    <w:p w:rsidR="00496CE5" w:rsidRDefault="00496CE5" w:rsidP="00C04888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sz w:val="56"/>
          <w:szCs w:val="56"/>
          <w:lang w:val="kk-KZ" w:eastAsia="ru-RU"/>
        </w:rPr>
      </w:pPr>
    </w:p>
    <w:p w:rsidR="00496CE5" w:rsidRDefault="00496CE5" w:rsidP="00496CE5">
      <w:pPr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val="kk-KZ" w:eastAsia="ru-RU"/>
        </w:rPr>
      </w:pPr>
      <w:r w:rsidRPr="00496CE5"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val="kk-KZ" w:eastAsia="ru-RU"/>
        </w:rPr>
        <w:t>2-топ:</w:t>
      </w:r>
    </w:p>
    <w:p w:rsidR="00496CE5" w:rsidRPr="00496CE5" w:rsidRDefault="00496CE5" w:rsidP="00496CE5">
      <w:pPr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</w:p>
    <w:p w:rsidR="00496CE5" w:rsidRDefault="00496CE5" w:rsidP="00496CE5">
      <w:pPr>
        <w:spacing w:after="300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>– қанның ұюына қатысады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    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/тромбоциттер/</w:t>
      </w:r>
    </w:p>
    <w:p w:rsidR="00496CE5" w:rsidRPr="00496CE5" w:rsidRDefault="00496CE5" w:rsidP="00496CE5">
      <w:pPr>
        <w:spacing w:after="300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</w:p>
    <w:p w:rsidR="00496CE5" w:rsidRDefault="00496CE5" w:rsidP="00496CE5">
      <w:pPr>
        <w:spacing w:after="300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>–қанның құрамы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       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>/плазма және қан жасушалары/</w:t>
      </w:r>
    </w:p>
    <w:p w:rsidR="00496CE5" w:rsidRDefault="00496CE5" w:rsidP="00496CE5">
      <w:pPr>
        <w:spacing w:after="300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</w:p>
    <w:p w:rsidR="00496CE5" w:rsidRDefault="00496CE5" w:rsidP="00496CE5">
      <w:pPr>
        <w:spacing w:after="300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br/>
        <w:t xml:space="preserve">– қаназдық 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             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>/анемия/</w:t>
      </w:r>
    </w:p>
    <w:p w:rsidR="00496CE5" w:rsidRDefault="00496CE5" w:rsidP="00496CE5">
      <w:pPr>
        <w:spacing w:after="300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</w:p>
    <w:p w:rsidR="00496CE5" w:rsidRPr="00496CE5" w:rsidRDefault="00496CE5" w:rsidP="00496CE5">
      <w:pPr>
        <w:spacing w:after="300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</w:p>
    <w:p w:rsidR="00496CE5" w:rsidRPr="00496CE5" w:rsidRDefault="00496CE5" w:rsidP="00496CE5">
      <w:pPr>
        <w:spacing w:after="300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– қан жасушаларының ішіндегі ең ірісі 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>/эритроциттер/</w:t>
      </w:r>
    </w:p>
    <w:p w:rsidR="00496CE5" w:rsidRPr="00496CE5" w:rsidRDefault="00496CE5" w:rsidP="00496CE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496CE5" w:rsidRPr="00496CE5" w:rsidRDefault="00496CE5" w:rsidP="00496CE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496CE5" w:rsidRPr="00496CE5" w:rsidRDefault="00496CE5" w:rsidP="00496CE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496CE5" w:rsidRPr="00496CE5" w:rsidRDefault="00496CE5" w:rsidP="00496CE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496CE5" w:rsidRPr="00496CE5" w:rsidRDefault="00496CE5" w:rsidP="00496CE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496CE5" w:rsidRPr="00496CE5" w:rsidRDefault="00496CE5" w:rsidP="00496CE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496CE5" w:rsidRPr="00496CE5" w:rsidRDefault="00496CE5" w:rsidP="00496CE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</w:pPr>
    </w:p>
    <w:p w:rsidR="00496CE5" w:rsidRDefault="00496CE5" w:rsidP="00496CE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</w:pPr>
      <w:r w:rsidRPr="00496CE5"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  <w:t>3-топ:</w:t>
      </w:r>
    </w:p>
    <w:p w:rsidR="00496CE5" w:rsidRPr="00496CE5" w:rsidRDefault="00496CE5" w:rsidP="00496CE5">
      <w:pPr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96CE5" w:rsidRDefault="00496CE5" w:rsidP="00496CE5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– 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қаназдықты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емдеуде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қолданылатын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дәрумен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/В12/</w:t>
      </w:r>
    </w:p>
    <w:p w:rsidR="00496CE5" w:rsidRPr="00496CE5" w:rsidRDefault="00496CE5" w:rsidP="00496CE5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96CE5" w:rsidRDefault="00496CE5" w:rsidP="00496CE5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 xml:space="preserve">– амеба 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тәрізді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қозғалады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          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/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лейкоциттер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/</w:t>
      </w:r>
    </w:p>
    <w:p w:rsidR="00496CE5" w:rsidRPr="00496CE5" w:rsidRDefault="00496CE5" w:rsidP="00496CE5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96CE5" w:rsidRDefault="00496CE5" w:rsidP="00496CE5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– 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лейкоциттер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1 мм3 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қанда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       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/6-8 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мың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/</w:t>
      </w:r>
    </w:p>
    <w:p w:rsidR="00496CE5" w:rsidRPr="00496CE5" w:rsidRDefault="00496CE5" w:rsidP="00496CE5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96CE5" w:rsidRPr="00496CE5" w:rsidRDefault="00496CE5" w:rsidP="00496CE5">
      <w:pPr>
        <w:jc w:val="both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–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плазманың</w:t>
      </w:r>
      <w:proofErr w:type="spellEnd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proofErr w:type="spellStart"/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нәруыздары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</w:t>
      </w:r>
      <w:r w:rsidRPr="00496CE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/альбумин, фибриноген, глобулин/ </w:t>
      </w:r>
    </w:p>
    <w:p w:rsidR="00496CE5" w:rsidRPr="00496CE5" w:rsidRDefault="00496CE5" w:rsidP="00C04888">
      <w:pPr>
        <w:spacing w:after="300"/>
        <w:jc w:val="both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04888" w:rsidRPr="00496CE5" w:rsidRDefault="00C04888">
      <w:pPr>
        <w:rPr>
          <w:rFonts w:ascii="Times New Roman" w:hAnsi="Times New Roman" w:cs="Times New Roman"/>
          <w:b/>
          <w:color w:val="F2F2F2" w:themeColor="background1" w:themeShade="F2"/>
          <w:sz w:val="56"/>
          <w:szCs w:val="56"/>
          <w:lang w:val="kk-KZ"/>
        </w:rPr>
      </w:pPr>
    </w:p>
    <w:sectPr w:rsidR="00C04888" w:rsidRPr="00496CE5" w:rsidSect="00652956">
      <w:pgSz w:w="11906" w:h="16838"/>
      <w:pgMar w:top="1134" w:right="1274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F7"/>
    <w:rsid w:val="00026317"/>
    <w:rsid w:val="001550C6"/>
    <w:rsid w:val="00185FCC"/>
    <w:rsid w:val="001C0444"/>
    <w:rsid w:val="00244424"/>
    <w:rsid w:val="002B6C16"/>
    <w:rsid w:val="003A22F7"/>
    <w:rsid w:val="00496CE5"/>
    <w:rsid w:val="00545F88"/>
    <w:rsid w:val="006443F8"/>
    <w:rsid w:val="00652956"/>
    <w:rsid w:val="00763FB1"/>
    <w:rsid w:val="00857930"/>
    <w:rsid w:val="00861F07"/>
    <w:rsid w:val="00885D7D"/>
    <w:rsid w:val="00B33B20"/>
    <w:rsid w:val="00C04888"/>
    <w:rsid w:val="00C62710"/>
    <w:rsid w:val="00CD2C34"/>
    <w:rsid w:val="00E548CF"/>
    <w:rsid w:val="00F44B68"/>
    <w:rsid w:val="00F6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56E7-7018-4100-B6F9-A846B49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bilimland.kz/kk/courses/math-kz/algebra/tengdeuler-men-tengsizdikter/tengdeuler-men-tengsizdikter/lesson/kopmushelerding-tubirlerin-tab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2019-11-10T15:43:00Z</cp:lastPrinted>
  <dcterms:created xsi:type="dcterms:W3CDTF">2019-11-05T16:04:00Z</dcterms:created>
  <dcterms:modified xsi:type="dcterms:W3CDTF">2019-11-10T15:47:00Z</dcterms:modified>
</cp:coreProperties>
</file>