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BCC38" w14:textId="3FFA0685" w:rsidR="005144E8" w:rsidRPr="00B87AD3" w:rsidRDefault="005144E8" w:rsidP="00B87AD3">
      <w:pPr>
        <w:spacing w:after="0" w:line="240" w:lineRule="auto"/>
        <w:jc w:val="both"/>
        <w:rPr>
          <w:rFonts w:ascii="Times New Roman" w:hAnsi="Times New Roman" w:cs="Times New Roman"/>
        </w:rPr>
      </w:pPr>
      <w:r w:rsidRPr="005144E8">
        <w:rPr>
          <w:rFonts w:ascii="Times New Roman" w:hAnsi="Times New Roman" w:cs="Times New Roman"/>
        </w:rPr>
        <w:t>Әл-Фараби атындағы Қазақ ұлттық университеті — Қазақстан мен Орталық Азиядағы жетекші жоғары оқу орындарының бірі. Халықаралық QS World University Rankings рейтингісінің 2025 жылғы нәтижелері бойынша университет әлемнің үздік 200 жоғары оқу орнының қатарына еніп, 163-орынды иеленді. Осылайша, университет Қазақстандағы ең жоғары рейтингке ие жоғары оқу орнына айналып, елдегі TOP-200 тізіміне енген жалғыз университет болды.</w:t>
      </w:r>
    </w:p>
    <w:p w14:paraId="7583ACBF" w14:textId="75D90417" w:rsidR="005144E8" w:rsidRPr="00B87AD3" w:rsidRDefault="005144E8" w:rsidP="00B87AD3">
      <w:pPr>
        <w:spacing w:after="0" w:line="240" w:lineRule="auto"/>
        <w:jc w:val="both"/>
        <w:rPr>
          <w:rFonts w:ascii="Times New Roman" w:hAnsi="Times New Roman" w:cs="Times New Roman"/>
        </w:rPr>
      </w:pPr>
      <w:r w:rsidRPr="005144E8">
        <w:rPr>
          <w:rFonts w:ascii="Times New Roman" w:hAnsi="Times New Roman" w:cs="Times New Roman"/>
        </w:rPr>
        <w:t>Бұл жетістік университеттің білім беру, ғылыми және халықаралық қызметінің жоғары деңгейін, сондай-ақ оның әлемдік академиялық кеңістіктегі беделінің артып келе жатқанын көрсетеді.</w:t>
      </w:r>
    </w:p>
    <w:p w14:paraId="74B6078C" w14:textId="217ED627" w:rsidR="005144E8" w:rsidRPr="00B87AD3" w:rsidRDefault="005144E8" w:rsidP="00B87AD3">
      <w:pPr>
        <w:spacing w:after="0" w:line="240" w:lineRule="auto"/>
        <w:jc w:val="both"/>
        <w:rPr>
          <w:rFonts w:ascii="Times New Roman" w:hAnsi="Times New Roman" w:cs="Times New Roman"/>
        </w:rPr>
      </w:pPr>
      <w:r w:rsidRPr="005144E8">
        <w:rPr>
          <w:rFonts w:ascii="Times New Roman" w:hAnsi="Times New Roman" w:cs="Times New Roman"/>
        </w:rPr>
        <w:t>Осыған байланысты Казахский национальный университет имени аль-Фараби жанындағы Дінтану және мәдениеттану кафедрасының қызметіне ерекше назар аударуға болады. Кафедра дінтану мен мәдениеттану саласында мамандар даярлайтын, сондай-ақ діни үдерістерді, мәдениетаралық өзара іс-қимылды және дін саласындағы мемлекеттік саясатты зерттейтін университеттің маңызды ғылыми-білім беру құрылымдық бөлімдерінің бірі болып табылады.</w:t>
      </w:r>
    </w:p>
    <w:p w14:paraId="4163BE1D" w14:textId="19EA49F2" w:rsidR="005144E8" w:rsidRPr="00B87AD3" w:rsidRDefault="005144E8" w:rsidP="00B87AD3">
      <w:pPr>
        <w:spacing w:after="0" w:line="240" w:lineRule="auto"/>
        <w:jc w:val="both"/>
        <w:rPr>
          <w:rFonts w:ascii="Times New Roman" w:hAnsi="Times New Roman" w:cs="Times New Roman"/>
        </w:rPr>
      </w:pPr>
      <w:r w:rsidRPr="005144E8">
        <w:rPr>
          <w:rFonts w:ascii="Times New Roman" w:hAnsi="Times New Roman" w:cs="Times New Roman"/>
        </w:rPr>
        <w:t>Білім беру бағдарламалары және оқу мүмкіндіктері</w:t>
      </w:r>
    </w:p>
    <w:p w14:paraId="2A813335" w14:textId="77777777" w:rsidR="005144E8" w:rsidRPr="005144E8" w:rsidRDefault="005144E8" w:rsidP="00B87AD3">
      <w:pPr>
        <w:spacing w:after="0" w:line="240" w:lineRule="auto"/>
        <w:jc w:val="both"/>
        <w:rPr>
          <w:rFonts w:ascii="Times New Roman" w:hAnsi="Times New Roman" w:cs="Times New Roman"/>
        </w:rPr>
      </w:pPr>
      <w:r w:rsidRPr="005144E8">
        <w:rPr>
          <w:rFonts w:ascii="Times New Roman" w:hAnsi="Times New Roman" w:cs="Times New Roman"/>
        </w:rPr>
        <w:t>Кафедрада мамандарды даярлау жоғары білімнің үш деңгейі бойынша жүзеге асырылады:</w:t>
      </w:r>
    </w:p>
    <w:p w14:paraId="39963579" w14:textId="77777777" w:rsidR="005144E8" w:rsidRPr="005144E8" w:rsidRDefault="005144E8" w:rsidP="00B87AD3">
      <w:pPr>
        <w:spacing w:after="0" w:line="240" w:lineRule="auto"/>
        <w:jc w:val="both"/>
        <w:rPr>
          <w:rFonts w:ascii="Times New Roman" w:hAnsi="Times New Roman" w:cs="Times New Roman"/>
        </w:rPr>
      </w:pPr>
      <w:r w:rsidRPr="005144E8">
        <w:rPr>
          <w:rFonts w:ascii="Times New Roman" w:hAnsi="Times New Roman" w:cs="Times New Roman"/>
        </w:rPr>
        <w:tab/>
        <w:t>•</w:t>
      </w:r>
      <w:r w:rsidRPr="005144E8">
        <w:rPr>
          <w:rFonts w:ascii="Times New Roman" w:hAnsi="Times New Roman" w:cs="Times New Roman"/>
        </w:rPr>
        <w:tab/>
        <w:t>Бакалавриат — әлемдік және дәстүрлі діндер, діни институттар, сондай-ақ дін философиясы мен социологиясы туралы іргелі білім береді.</w:t>
      </w:r>
    </w:p>
    <w:p w14:paraId="528E25CB" w14:textId="77777777" w:rsidR="005144E8" w:rsidRPr="005144E8" w:rsidRDefault="005144E8" w:rsidP="00B87AD3">
      <w:pPr>
        <w:spacing w:after="0" w:line="240" w:lineRule="auto"/>
        <w:jc w:val="both"/>
        <w:rPr>
          <w:rFonts w:ascii="Times New Roman" w:hAnsi="Times New Roman" w:cs="Times New Roman"/>
        </w:rPr>
      </w:pPr>
      <w:r w:rsidRPr="005144E8">
        <w:rPr>
          <w:rFonts w:ascii="Times New Roman" w:hAnsi="Times New Roman" w:cs="Times New Roman"/>
        </w:rPr>
        <w:tab/>
        <w:t>•</w:t>
      </w:r>
      <w:r w:rsidRPr="005144E8">
        <w:rPr>
          <w:rFonts w:ascii="Times New Roman" w:hAnsi="Times New Roman" w:cs="Times New Roman"/>
        </w:rPr>
        <w:tab/>
        <w:t>Магистратура — дінтанудың теориялық және қолданбалы аспектілерін тереңдетіп оқуға, ғылыми-зерттеу дағдыларын дамытуға және ғылыми жобаларға қатысуға бағытталған.</w:t>
      </w:r>
    </w:p>
    <w:p w14:paraId="4427E89D" w14:textId="4C239018" w:rsidR="005144E8" w:rsidRPr="00B87AD3" w:rsidRDefault="005144E8" w:rsidP="00B87AD3">
      <w:pPr>
        <w:spacing w:after="0" w:line="240" w:lineRule="auto"/>
        <w:jc w:val="both"/>
        <w:rPr>
          <w:rFonts w:ascii="Times New Roman" w:hAnsi="Times New Roman" w:cs="Times New Roman"/>
        </w:rPr>
      </w:pPr>
      <w:r w:rsidRPr="005144E8">
        <w:rPr>
          <w:rFonts w:ascii="Times New Roman" w:hAnsi="Times New Roman" w:cs="Times New Roman"/>
        </w:rPr>
        <w:tab/>
        <w:t>•</w:t>
      </w:r>
      <w:r w:rsidRPr="005144E8">
        <w:rPr>
          <w:rFonts w:ascii="Times New Roman" w:hAnsi="Times New Roman" w:cs="Times New Roman"/>
        </w:rPr>
        <w:tab/>
        <w:t>Докторантура — дінтану және мәдениеттану саласында дербес ғылыми зерттеулер жүргізуді, жаңа ғылыми тұжырымдамаларды әзірлеуді және халықаралық ғылыми жобаларға қатысуды көздейді.</w:t>
      </w:r>
    </w:p>
    <w:p w14:paraId="6D87BEF6" w14:textId="0B5BD7FE" w:rsidR="005144E8" w:rsidRPr="00B87AD3" w:rsidRDefault="005144E8" w:rsidP="00B87AD3">
      <w:pPr>
        <w:spacing w:after="0" w:line="240" w:lineRule="auto"/>
        <w:jc w:val="both"/>
        <w:rPr>
          <w:rFonts w:ascii="Times New Roman" w:hAnsi="Times New Roman" w:cs="Times New Roman"/>
        </w:rPr>
      </w:pPr>
      <w:r w:rsidRPr="005144E8">
        <w:rPr>
          <w:rFonts w:ascii="Times New Roman" w:hAnsi="Times New Roman" w:cs="Times New Roman"/>
        </w:rPr>
        <w:t>Оқу барысында студенттер тек теориялық біліммен шектелмей, практикалық зерттеу тәжірибесін де алады: ғылыми экспедициялар мен далалық зерттеулерге қатысады, тәжірибеден және тағылымдамадан өтеді, ғылыми конференцияларда баяндама жасайды, сондай-ақ мемлекеттік органдармен және қоғамдық ұйымдармен өзара іс-қимыл жасайды.</w:t>
      </w:r>
    </w:p>
    <w:p w14:paraId="593648D3" w14:textId="5D79D4A2" w:rsidR="005144E8" w:rsidRPr="00B87AD3" w:rsidRDefault="005144E8" w:rsidP="00B87AD3">
      <w:pPr>
        <w:spacing w:after="0" w:line="240" w:lineRule="auto"/>
        <w:jc w:val="both"/>
        <w:rPr>
          <w:rFonts w:ascii="Times New Roman" w:hAnsi="Times New Roman" w:cs="Times New Roman"/>
        </w:rPr>
      </w:pPr>
      <w:r w:rsidRPr="005144E8">
        <w:rPr>
          <w:rFonts w:ascii="Times New Roman" w:hAnsi="Times New Roman" w:cs="Times New Roman"/>
        </w:rPr>
        <w:t>Ғылыми және халықаралық қызмет</w:t>
      </w:r>
    </w:p>
    <w:p w14:paraId="12949E9F" w14:textId="77777777" w:rsidR="005144E8" w:rsidRPr="005144E8" w:rsidRDefault="005144E8" w:rsidP="00B87AD3">
      <w:pPr>
        <w:spacing w:after="0" w:line="240" w:lineRule="auto"/>
        <w:jc w:val="both"/>
        <w:rPr>
          <w:rFonts w:ascii="Times New Roman" w:hAnsi="Times New Roman" w:cs="Times New Roman"/>
        </w:rPr>
      </w:pPr>
      <w:r w:rsidRPr="005144E8">
        <w:rPr>
          <w:rFonts w:ascii="Times New Roman" w:hAnsi="Times New Roman" w:cs="Times New Roman"/>
        </w:rPr>
        <w:t>Кафедра дін мен мәдениеттің өзекті мәселелеріне арналған ғылыми-зерттеу жұмыстарын белсенді түрде жүргізеді. Зерттеудің негізгі бағыттары мыналарды қамтиды:</w:t>
      </w:r>
    </w:p>
    <w:p w14:paraId="6A95F6AD" w14:textId="77777777" w:rsidR="005144E8" w:rsidRPr="005144E8" w:rsidRDefault="005144E8" w:rsidP="00B87AD3">
      <w:pPr>
        <w:spacing w:after="0" w:line="240" w:lineRule="auto"/>
        <w:jc w:val="both"/>
        <w:rPr>
          <w:rFonts w:ascii="Times New Roman" w:hAnsi="Times New Roman" w:cs="Times New Roman"/>
        </w:rPr>
      </w:pPr>
      <w:r w:rsidRPr="005144E8">
        <w:rPr>
          <w:rFonts w:ascii="Times New Roman" w:hAnsi="Times New Roman" w:cs="Times New Roman"/>
        </w:rPr>
        <w:tab/>
        <w:t>•</w:t>
      </w:r>
      <w:r w:rsidRPr="005144E8">
        <w:rPr>
          <w:rFonts w:ascii="Times New Roman" w:hAnsi="Times New Roman" w:cs="Times New Roman"/>
        </w:rPr>
        <w:tab/>
        <w:t>Қазақстан мен Орталық Азиядағы діни үдерістер;</w:t>
      </w:r>
    </w:p>
    <w:p w14:paraId="16253E8A" w14:textId="77777777" w:rsidR="005144E8" w:rsidRPr="005144E8" w:rsidRDefault="005144E8" w:rsidP="00B87AD3">
      <w:pPr>
        <w:spacing w:after="0" w:line="240" w:lineRule="auto"/>
        <w:jc w:val="both"/>
        <w:rPr>
          <w:rFonts w:ascii="Times New Roman" w:hAnsi="Times New Roman" w:cs="Times New Roman"/>
        </w:rPr>
      </w:pPr>
      <w:r w:rsidRPr="005144E8">
        <w:rPr>
          <w:rFonts w:ascii="Times New Roman" w:hAnsi="Times New Roman" w:cs="Times New Roman"/>
        </w:rPr>
        <w:tab/>
        <w:t>•</w:t>
      </w:r>
      <w:r w:rsidRPr="005144E8">
        <w:rPr>
          <w:rFonts w:ascii="Times New Roman" w:hAnsi="Times New Roman" w:cs="Times New Roman"/>
        </w:rPr>
        <w:tab/>
        <w:t>дәстүрлі және жаңа діни қозғалыстарды зерттеу;</w:t>
      </w:r>
    </w:p>
    <w:p w14:paraId="2DDCF8FE" w14:textId="77777777" w:rsidR="005144E8" w:rsidRPr="005144E8" w:rsidRDefault="005144E8" w:rsidP="00B87AD3">
      <w:pPr>
        <w:spacing w:after="0" w:line="240" w:lineRule="auto"/>
        <w:jc w:val="both"/>
        <w:rPr>
          <w:rFonts w:ascii="Times New Roman" w:hAnsi="Times New Roman" w:cs="Times New Roman"/>
        </w:rPr>
      </w:pPr>
      <w:r w:rsidRPr="005144E8">
        <w:rPr>
          <w:rFonts w:ascii="Times New Roman" w:hAnsi="Times New Roman" w:cs="Times New Roman"/>
        </w:rPr>
        <w:tab/>
        <w:t>•</w:t>
      </w:r>
      <w:r w:rsidRPr="005144E8">
        <w:rPr>
          <w:rFonts w:ascii="Times New Roman" w:hAnsi="Times New Roman" w:cs="Times New Roman"/>
        </w:rPr>
        <w:tab/>
        <w:t>діни қауіпсіздік және дін саласындағы мемлекеттік саясат мәселелері;</w:t>
      </w:r>
    </w:p>
    <w:p w14:paraId="1148FF58" w14:textId="77777777" w:rsidR="005144E8" w:rsidRPr="005144E8" w:rsidRDefault="005144E8" w:rsidP="00B87AD3">
      <w:pPr>
        <w:spacing w:after="0" w:line="240" w:lineRule="auto"/>
        <w:jc w:val="both"/>
        <w:rPr>
          <w:rFonts w:ascii="Times New Roman" w:hAnsi="Times New Roman" w:cs="Times New Roman"/>
        </w:rPr>
      </w:pPr>
      <w:r w:rsidRPr="005144E8">
        <w:rPr>
          <w:rFonts w:ascii="Times New Roman" w:hAnsi="Times New Roman" w:cs="Times New Roman"/>
        </w:rPr>
        <w:tab/>
        <w:t>•</w:t>
      </w:r>
      <w:r w:rsidRPr="005144E8">
        <w:rPr>
          <w:rFonts w:ascii="Times New Roman" w:hAnsi="Times New Roman" w:cs="Times New Roman"/>
        </w:rPr>
        <w:tab/>
        <w:t>мәдениетаралық және конфессияаралық өзара іс-қимыл;</w:t>
      </w:r>
    </w:p>
    <w:p w14:paraId="387888FE" w14:textId="77777777" w:rsidR="005144E8" w:rsidRPr="005144E8" w:rsidRDefault="005144E8" w:rsidP="00B87AD3">
      <w:pPr>
        <w:spacing w:after="0" w:line="240" w:lineRule="auto"/>
        <w:jc w:val="both"/>
        <w:rPr>
          <w:rFonts w:ascii="Times New Roman" w:hAnsi="Times New Roman" w:cs="Times New Roman"/>
        </w:rPr>
      </w:pPr>
      <w:r w:rsidRPr="005144E8">
        <w:rPr>
          <w:rFonts w:ascii="Times New Roman" w:hAnsi="Times New Roman" w:cs="Times New Roman"/>
        </w:rPr>
        <w:tab/>
        <w:t>•</w:t>
      </w:r>
      <w:r w:rsidRPr="005144E8">
        <w:rPr>
          <w:rFonts w:ascii="Times New Roman" w:hAnsi="Times New Roman" w:cs="Times New Roman"/>
        </w:rPr>
        <w:tab/>
        <w:t>дін философиясы мен социологиясы.</w:t>
      </w:r>
    </w:p>
    <w:p w14:paraId="032C50B1" w14:textId="77777777" w:rsidR="005144E8" w:rsidRPr="005144E8" w:rsidRDefault="005144E8" w:rsidP="00B87AD3">
      <w:pPr>
        <w:spacing w:after="0" w:line="240" w:lineRule="auto"/>
        <w:jc w:val="both"/>
        <w:rPr>
          <w:rFonts w:ascii="Times New Roman" w:hAnsi="Times New Roman" w:cs="Times New Roman"/>
        </w:rPr>
      </w:pPr>
    </w:p>
    <w:p w14:paraId="31A992B9" w14:textId="25DF2EE2" w:rsidR="005144E8" w:rsidRPr="00B87AD3" w:rsidRDefault="005144E8" w:rsidP="00B87AD3">
      <w:pPr>
        <w:spacing w:after="0" w:line="240" w:lineRule="auto"/>
        <w:jc w:val="both"/>
        <w:rPr>
          <w:rFonts w:ascii="Times New Roman" w:hAnsi="Times New Roman" w:cs="Times New Roman"/>
        </w:rPr>
      </w:pPr>
      <w:r w:rsidRPr="005144E8">
        <w:rPr>
          <w:rFonts w:ascii="Times New Roman" w:hAnsi="Times New Roman" w:cs="Times New Roman"/>
        </w:rPr>
        <w:t>Кафедра оқытушылары мен студенттері ғылыми мақалаларын халықаралық журналдарда жариялап, халықаралық конференцияларға қатысады және шетелдік университеттер мен ғылыми орталықтармен академиялық ынтымақтастықты дамытады. Академиялық ұтқырлық бағдарламалары аясында студенттер шетелде тағылымдамадан өту мүмкіндігіне ие болып, бұл олардың ғылыми және кәсіби әлеуетін арттыруға ықпал етеді.</w:t>
      </w:r>
    </w:p>
    <w:p w14:paraId="65414B10" w14:textId="77777777" w:rsidR="005144E8" w:rsidRPr="005144E8" w:rsidRDefault="005144E8" w:rsidP="00B87AD3">
      <w:pPr>
        <w:spacing w:after="0" w:line="240" w:lineRule="auto"/>
        <w:jc w:val="both"/>
        <w:rPr>
          <w:rFonts w:ascii="Times New Roman" w:hAnsi="Times New Roman" w:cs="Times New Roman"/>
        </w:rPr>
      </w:pPr>
      <w:r w:rsidRPr="005144E8">
        <w:rPr>
          <w:rFonts w:ascii="Times New Roman" w:hAnsi="Times New Roman" w:cs="Times New Roman"/>
        </w:rPr>
        <w:t>Дінтану және мәдениеттану кафедрасының түлектері әртүрлі кәсіби салаларда сұранысқа ие. Олардың қатарында:</w:t>
      </w:r>
    </w:p>
    <w:p w14:paraId="14E98865" w14:textId="77777777" w:rsidR="005144E8" w:rsidRPr="005144E8" w:rsidRDefault="005144E8" w:rsidP="00B87AD3">
      <w:pPr>
        <w:spacing w:after="0" w:line="240" w:lineRule="auto"/>
        <w:jc w:val="both"/>
        <w:rPr>
          <w:rFonts w:ascii="Times New Roman" w:hAnsi="Times New Roman" w:cs="Times New Roman"/>
        </w:rPr>
      </w:pPr>
      <w:r w:rsidRPr="005144E8">
        <w:rPr>
          <w:rFonts w:ascii="Times New Roman" w:hAnsi="Times New Roman" w:cs="Times New Roman"/>
        </w:rPr>
        <w:tab/>
        <w:t>•</w:t>
      </w:r>
      <w:r w:rsidRPr="005144E8">
        <w:rPr>
          <w:rFonts w:ascii="Times New Roman" w:hAnsi="Times New Roman" w:cs="Times New Roman"/>
        </w:rPr>
        <w:tab/>
        <w:t>мемлекеттік құрылымдар;</w:t>
      </w:r>
    </w:p>
    <w:p w14:paraId="5E224D87" w14:textId="77777777" w:rsidR="005144E8" w:rsidRPr="005144E8" w:rsidRDefault="005144E8" w:rsidP="00B87AD3">
      <w:pPr>
        <w:spacing w:after="0" w:line="240" w:lineRule="auto"/>
        <w:jc w:val="both"/>
        <w:rPr>
          <w:rFonts w:ascii="Times New Roman" w:hAnsi="Times New Roman" w:cs="Times New Roman"/>
        </w:rPr>
      </w:pPr>
      <w:r w:rsidRPr="005144E8">
        <w:rPr>
          <w:rFonts w:ascii="Times New Roman" w:hAnsi="Times New Roman" w:cs="Times New Roman"/>
        </w:rPr>
        <w:lastRenderedPageBreak/>
        <w:tab/>
        <w:t>•</w:t>
      </w:r>
      <w:r w:rsidRPr="005144E8">
        <w:rPr>
          <w:rFonts w:ascii="Times New Roman" w:hAnsi="Times New Roman" w:cs="Times New Roman"/>
        </w:rPr>
        <w:tab/>
        <w:t>ғылыми-зерттеу институттары мен аналитикалық орталықтар;</w:t>
      </w:r>
    </w:p>
    <w:p w14:paraId="65050EC7" w14:textId="77777777" w:rsidR="005144E8" w:rsidRPr="005144E8" w:rsidRDefault="005144E8" w:rsidP="00B87AD3">
      <w:pPr>
        <w:spacing w:after="0" w:line="240" w:lineRule="auto"/>
        <w:jc w:val="both"/>
        <w:rPr>
          <w:rFonts w:ascii="Times New Roman" w:hAnsi="Times New Roman" w:cs="Times New Roman"/>
        </w:rPr>
      </w:pPr>
      <w:r w:rsidRPr="005144E8">
        <w:rPr>
          <w:rFonts w:ascii="Times New Roman" w:hAnsi="Times New Roman" w:cs="Times New Roman"/>
        </w:rPr>
        <w:tab/>
        <w:t>•</w:t>
      </w:r>
      <w:r w:rsidRPr="005144E8">
        <w:rPr>
          <w:rFonts w:ascii="Times New Roman" w:hAnsi="Times New Roman" w:cs="Times New Roman"/>
        </w:rPr>
        <w:tab/>
        <w:t>білім беру мекемелері мен университеттер;</w:t>
      </w:r>
    </w:p>
    <w:p w14:paraId="0E14E73A" w14:textId="77777777" w:rsidR="005144E8" w:rsidRPr="005144E8" w:rsidRDefault="005144E8" w:rsidP="00B87AD3">
      <w:pPr>
        <w:spacing w:after="0" w:line="240" w:lineRule="auto"/>
        <w:jc w:val="both"/>
        <w:rPr>
          <w:rFonts w:ascii="Times New Roman" w:hAnsi="Times New Roman" w:cs="Times New Roman"/>
        </w:rPr>
      </w:pPr>
      <w:r w:rsidRPr="005144E8">
        <w:rPr>
          <w:rFonts w:ascii="Times New Roman" w:hAnsi="Times New Roman" w:cs="Times New Roman"/>
        </w:rPr>
        <w:tab/>
        <w:t>•</w:t>
      </w:r>
      <w:r w:rsidRPr="005144E8">
        <w:rPr>
          <w:rFonts w:ascii="Times New Roman" w:hAnsi="Times New Roman" w:cs="Times New Roman"/>
        </w:rPr>
        <w:tab/>
        <w:t>конфессияаралық диалог саласында жұмыс істейтін үкіметтік емес ұйымдар;</w:t>
      </w:r>
    </w:p>
    <w:p w14:paraId="72F8D372" w14:textId="3A9649FA" w:rsidR="005144E8" w:rsidRPr="00B87AD3" w:rsidRDefault="005144E8" w:rsidP="00B87AD3">
      <w:pPr>
        <w:spacing w:after="0" w:line="240" w:lineRule="auto"/>
        <w:jc w:val="both"/>
        <w:rPr>
          <w:rFonts w:ascii="Times New Roman" w:hAnsi="Times New Roman" w:cs="Times New Roman"/>
        </w:rPr>
      </w:pPr>
      <w:r w:rsidRPr="005144E8">
        <w:rPr>
          <w:rFonts w:ascii="Times New Roman" w:hAnsi="Times New Roman" w:cs="Times New Roman"/>
        </w:rPr>
        <w:tab/>
        <w:t>•</w:t>
      </w:r>
      <w:r w:rsidRPr="005144E8">
        <w:rPr>
          <w:rFonts w:ascii="Times New Roman" w:hAnsi="Times New Roman" w:cs="Times New Roman"/>
        </w:rPr>
        <w:tab/>
        <w:t>діни және мәдени тақырыптарды жариялайтын бұқаралық ақпарат құралдары.</w:t>
      </w:r>
    </w:p>
    <w:p w14:paraId="3D28E396" w14:textId="6A77484D" w:rsidR="005144E8" w:rsidRPr="00B87AD3" w:rsidRDefault="005144E8" w:rsidP="00B87AD3">
      <w:pPr>
        <w:spacing w:after="0" w:line="240" w:lineRule="auto"/>
        <w:jc w:val="both"/>
        <w:rPr>
          <w:rFonts w:ascii="Times New Roman" w:hAnsi="Times New Roman" w:cs="Times New Roman"/>
          <w:lang w:val="en-US"/>
        </w:rPr>
      </w:pPr>
      <w:r w:rsidRPr="005144E8">
        <w:rPr>
          <w:rFonts w:ascii="Times New Roman" w:hAnsi="Times New Roman" w:cs="Times New Roman"/>
        </w:rPr>
        <w:t>Осылайша, Дінтану және мәдениеттану кафедрасы діни үдерістерді кәсіби тұрғыда талдай алатын, мәдениетаралық диалогты дамытуға үлес қосатын және қазіргі қоғамның өзекті мәселелерін шешуге қатыса алатын білікті мамандарды даярлауда маңызды рөл атқарады.</w:t>
      </w:r>
      <w:r w:rsidR="00B87AD3" w:rsidRPr="00B87AD3">
        <w:rPr>
          <w:rFonts w:ascii="Times New Roman" w:hAnsi="Times New Roman" w:cs="Times New Roman"/>
          <w:lang w:val="en-US"/>
        </w:rPr>
        <w:t xml:space="preserve"> </w:t>
      </w:r>
    </w:p>
    <w:p w14:paraId="74667B41" w14:textId="77777777" w:rsidR="00B87AD3" w:rsidRDefault="00B87AD3" w:rsidP="005144E8">
      <w:pPr>
        <w:spacing w:after="0" w:line="240" w:lineRule="auto"/>
        <w:rPr>
          <w:rFonts w:ascii="Times New Roman" w:hAnsi="Times New Roman" w:cs="Times New Roman"/>
          <w:lang w:val="ru-RU"/>
        </w:rPr>
      </w:pPr>
    </w:p>
    <w:p w14:paraId="22723A51" w14:textId="047CA590" w:rsidR="00B87AD3" w:rsidRDefault="00B87AD3" w:rsidP="005144E8">
      <w:pPr>
        <w:spacing w:after="0" w:line="240" w:lineRule="auto"/>
        <w:rPr>
          <w:rFonts w:ascii="Times New Roman" w:hAnsi="Times New Roman" w:cs="Times New Roman"/>
          <w:lang w:val="kk-KZ"/>
        </w:rPr>
      </w:pPr>
      <w:r>
        <w:rPr>
          <w:rFonts w:ascii="Times New Roman" w:hAnsi="Times New Roman" w:cs="Times New Roman"/>
          <w:lang w:val="ru-RU"/>
        </w:rPr>
        <w:t xml:space="preserve">                                                                                                                      </w:t>
      </w:r>
      <w:proofErr w:type="spellStart"/>
      <w:r>
        <w:rPr>
          <w:rFonts w:ascii="Times New Roman" w:hAnsi="Times New Roman" w:cs="Times New Roman"/>
          <w:lang w:val="ru-RU"/>
        </w:rPr>
        <w:t>Калякбар</w:t>
      </w:r>
      <w:proofErr w:type="spellEnd"/>
      <w:r>
        <w:rPr>
          <w:rFonts w:ascii="Times New Roman" w:hAnsi="Times New Roman" w:cs="Times New Roman"/>
          <w:lang w:val="ru-RU"/>
        </w:rPr>
        <w:t xml:space="preserve"> </w:t>
      </w:r>
      <w:r>
        <w:rPr>
          <w:rFonts w:ascii="Times New Roman" w:hAnsi="Times New Roman" w:cs="Times New Roman"/>
          <w:lang w:val="kk-KZ"/>
        </w:rPr>
        <w:t xml:space="preserve">Ұ.Н. </w:t>
      </w:r>
    </w:p>
    <w:p w14:paraId="17A79E96" w14:textId="3808F9A6" w:rsidR="00B87AD3" w:rsidRDefault="00B87AD3" w:rsidP="005144E8">
      <w:pPr>
        <w:spacing w:after="0" w:line="240" w:lineRule="auto"/>
        <w:rPr>
          <w:rFonts w:ascii="Times New Roman" w:hAnsi="Times New Roman" w:cs="Times New Roman"/>
          <w:lang w:val="kk-KZ"/>
        </w:rPr>
      </w:pPr>
      <w:r>
        <w:rPr>
          <w:rFonts w:ascii="Times New Roman" w:hAnsi="Times New Roman" w:cs="Times New Roman"/>
          <w:lang w:val="kk-KZ"/>
        </w:rPr>
        <w:t xml:space="preserve">                                                                                                                    </w:t>
      </w:r>
      <w:proofErr w:type="spellStart"/>
      <w:r>
        <w:rPr>
          <w:rFonts w:ascii="Times New Roman" w:hAnsi="Times New Roman" w:cs="Times New Roman"/>
          <w:lang w:val="kk-KZ"/>
        </w:rPr>
        <w:t>Бишманов</w:t>
      </w:r>
      <w:proofErr w:type="spellEnd"/>
      <w:r>
        <w:rPr>
          <w:rFonts w:ascii="Times New Roman" w:hAnsi="Times New Roman" w:cs="Times New Roman"/>
          <w:lang w:val="kk-KZ"/>
        </w:rPr>
        <w:t xml:space="preserve"> К.М.</w:t>
      </w:r>
    </w:p>
    <w:p w14:paraId="732FFF0E" w14:textId="5F74051C" w:rsidR="00B87AD3" w:rsidRPr="00B87AD3" w:rsidRDefault="00B87AD3" w:rsidP="005144E8">
      <w:pPr>
        <w:spacing w:after="0" w:line="240" w:lineRule="auto"/>
        <w:rPr>
          <w:rFonts w:ascii="Times New Roman" w:hAnsi="Times New Roman" w:cs="Times New Roman"/>
          <w:lang w:val="kk-KZ"/>
        </w:rPr>
      </w:pPr>
      <w:r>
        <w:rPr>
          <w:rFonts w:ascii="Times New Roman" w:hAnsi="Times New Roman" w:cs="Times New Roman"/>
          <w:lang w:val="kk-KZ"/>
        </w:rPr>
        <w:t xml:space="preserve">                                                                                                                    </w:t>
      </w:r>
      <w:proofErr w:type="spellStart"/>
      <w:r>
        <w:rPr>
          <w:rFonts w:ascii="Times New Roman" w:hAnsi="Times New Roman" w:cs="Times New Roman"/>
          <w:lang w:val="kk-KZ"/>
        </w:rPr>
        <w:t>Балтымова</w:t>
      </w:r>
      <w:proofErr w:type="spellEnd"/>
      <w:r>
        <w:rPr>
          <w:rFonts w:ascii="Times New Roman" w:hAnsi="Times New Roman" w:cs="Times New Roman"/>
          <w:lang w:val="kk-KZ"/>
        </w:rPr>
        <w:t xml:space="preserve"> М.Р.</w:t>
      </w:r>
    </w:p>
    <w:sectPr w:rsidR="00B87AD3" w:rsidRPr="00B87A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E8"/>
    <w:rsid w:val="005144E8"/>
    <w:rsid w:val="00B87AD3"/>
    <w:rsid w:val="00D25CD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3504BCA1"/>
  <w15:chartTrackingRefBased/>
  <w15:docId w15:val="{87F17527-9E1A-C947-928A-E00A29DD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14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14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144E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144E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144E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144E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144E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44E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144E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44E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144E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144E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144E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144E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144E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144E8"/>
    <w:rPr>
      <w:rFonts w:eastAsiaTheme="majorEastAsia" w:cstheme="majorBidi"/>
      <w:color w:val="595959" w:themeColor="text1" w:themeTint="A6"/>
    </w:rPr>
  </w:style>
  <w:style w:type="character" w:customStyle="1" w:styleId="80">
    <w:name w:val="Заголовок 8 Знак"/>
    <w:basedOn w:val="a0"/>
    <w:link w:val="8"/>
    <w:uiPriority w:val="9"/>
    <w:semiHidden/>
    <w:rsid w:val="005144E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144E8"/>
    <w:rPr>
      <w:rFonts w:eastAsiaTheme="majorEastAsia" w:cstheme="majorBidi"/>
      <w:color w:val="272727" w:themeColor="text1" w:themeTint="D8"/>
    </w:rPr>
  </w:style>
  <w:style w:type="paragraph" w:styleId="a3">
    <w:name w:val="Title"/>
    <w:basedOn w:val="a"/>
    <w:next w:val="a"/>
    <w:link w:val="a4"/>
    <w:uiPriority w:val="10"/>
    <w:qFormat/>
    <w:rsid w:val="00514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144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4E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144E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144E8"/>
    <w:pPr>
      <w:spacing w:before="160"/>
      <w:jc w:val="center"/>
    </w:pPr>
    <w:rPr>
      <w:i/>
      <w:iCs/>
      <w:color w:val="404040" w:themeColor="text1" w:themeTint="BF"/>
    </w:rPr>
  </w:style>
  <w:style w:type="character" w:customStyle="1" w:styleId="22">
    <w:name w:val="Цитата 2 Знак"/>
    <w:basedOn w:val="a0"/>
    <w:link w:val="21"/>
    <w:uiPriority w:val="29"/>
    <w:rsid w:val="005144E8"/>
    <w:rPr>
      <w:i/>
      <w:iCs/>
      <w:color w:val="404040" w:themeColor="text1" w:themeTint="BF"/>
    </w:rPr>
  </w:style>
  <w:style w:type="paragraph" w:styleId="a7">
    <w:name w:val="List Paragraph"/>
    <w:basedOn w:val="a"/>
    <w:uiPriority w:val="34"/>
    <w:qFormat/>
    <w:rsid w:val="005144E8"/>
    <w:pPr>
      <w:ind w:left="720"/>
      <w:contextualSpacing/>
    </w:pPr>
  </w:style>
  <w:style w:type="character" w:styleId="a8">
    <w:name w:val="Intense Emphasis"/>
    <w:basedOn w:val="a0"/>
    <w:uiPriority w:val="21"/>
    <w:qFormat/>
    <w:rsid w:val="005144E8"/>
    <w:rPr>
      <w:i/>
      <w:iCs/>
      <w:color w:val="0F4761" w:themeColor="accent1" w:themeShade="BF"/>
    </w:rPr>
  </w:style>
  <w:style w:type="paragraph" w:styleId="a9">
    <w:name w:val="Intense Quote"/>
    <w:basedOn w:val="a"/>
    <w:next w:val="a"/>
    <w:link w:val="aa"/>
    <w:uiPriority w:val="30"/>
    <w:qFormat/>
    <w:rsid w:val="00514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144E8"/>
    <w:rPr>
      <w:i/>
      <w:iCs/>
      <w:color w:val="0F4761" w:themeColor="accent1" w:themeShade="BF"/>
    </w:rPr>
  </w:style>
  <w:style w:type="character" w:styleId="ab">
    <w:name w:val="Intense Reference"/>
    <w:basedOn w:val="a0"/>
    <w:uiPriority w:val="32"/>
    <w:qFormat/>
    <w:rsid w:val="005144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573</Words>
  <Characters>3267</Characters>
  <Application>Microsoft Office Word</Application>
  <DocSecurity>0</DocSecurity>
  <Lines>27</Lines>
  <Paragraphs>7</Paragraphs>
  <ScaleCrop>false</ScaleCrop>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Нургалиев Биржан Бауыржанович</dc:creator>
  <cp:keywords/>
  <dc:description/>
  <cp:lastModifiedBy>Нургалиев Биржан Бауыржанович</cp:lastModifiedBy>
  <cp:revision>2</cp:revision>
  <dcterms:created xsi:type="dcterms:W3CDTF">2026-03-16T17:45:00Z</dcterms:created>
  <dcterms:modified xsi:type="dcterms:W3CDTF">2026-03-16T17:51:00Z</dcterms:modified>
</cp:coreProperties>
</file>