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16" w:rsidRDefault="00373614" w:rsidP="002D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7391E">
        <w:rPr>
          <w:rFonts w:ascii="Times New Roman" w:hAnsi="Times New Roman" w:cs="Times New Roman"/>
          <w:b/>
          <w:sz w:val="24"/>
          <w:szCs w:val="24"/>
        </w:rPr>
        <w:t>амоанализ</w:t>
      </w:r>
      <w:r>
        <w:rPr>
          <w:rFonts w:ascii="Times New Roman" w:hAnsi="Times New Roman" w:cs="Times New Roman"/>
          <w:b/>
          <w:sz w:val="24"/>
          <w:szCs w:val="24"/>
        </w:rPr>
        <w:t xml:space="preserve"> и анализ</w:t>
      </w:r>
      <w:bookmarkStart w:id="0" w:name="_GoBack"/>
      <w:bookmarkEnd w:id="0"/>
      <w:r w:rsidR="00073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324" w:rsidRPr="002D5324">
        <w:rPr>
          <w:rFonts w:ascii="Times New Roman" w:hAnsi="Times New Roman" w:cs="Times New Roman"/>
          <w:b/>
          <w:sz w:val="24"/>
          <w:szCs w:val="24"/>
        </w:rPr>
        <w:t>урока производственно</w:t>
      </w:r>
      <w:r w:rsidR="0007391E">
        <w:rPr>
          <w:rFonts w:ascii="Times New Roman" w:hAnsi="Times New Roman" w:cs="Times New Roman"/>
          <w:b/>
          <w:sz w:val="24"/>
          <w:szCs w:val="24"/>
        </w:rPr>
        <w:t>го обучения</w:t>
      </w:r>
      <w:r w:rsidR="002D5324">
        <w:rPr>
          <w:rFonts w:ascii="Times New Roman" w:hAnsi="Times New Roman" w:cs="Times New Roman"/>
          <w:b/>
          <w:sz w:val="24"/>
          <w:szCs w:val="24"/>
        </w:rPr>
        <w:t>.</w:t>
      </w:r>
    </w:p>
    <w:p w:rsidR="002D5324" w:rsidRDefault="002D5324" w:rsidP="0047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Н.А. Лавриненко </w:t>
      </w:r>
    </w:p>
    <w:p w:rsidR="0047692D" w:rsidRDefault="0047692D" w:rsidP="0047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</w:t>
      </w:r>
      <w:r w:rsidR="00422541">
        <w:rPr>
          <w:rFonts w:ascii="Times New Roman" w:hAnsi="Times New Roman" w:cs="Times New Roman"/>
          <w:sz w:val="24"/>
          <w:szCs w:val="24"/>
        </w:rPr>
        <w:t>дседатель ПЦК профессиональных дисциплин</w:t>
      </w:r>
    </w:p>
    <w:p w:rsidR="003D3D3F" w:rsidRDefault="003D3D3F" w:rsidP="003D3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324" w:rsidRDefault="0047692D" w:rsidP="00C07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Производственное обучение – неотъемлемая часть подг</w:t>
      </w:r>
      <w:r w:rsidR="003138A9">
        <w:rPr>
          <w:rFonts w:ascii="Times New Roman" w:hAnsi="Times New Roman" w:cs="Times New Roman"/>
          <w:sz w:val="24"/>
          <w:szCs w:val="24"/>
        </w:rPr>
        <w:t>отовки квалифицированных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07897">
        <w:rPr>
          <w:rFonts w:ascii="Times New Roman" w:hAnsi="Times New Roman" w:cs="Times New Roman"/>
          <w:sz w:val="24"/>
          <w:szCs w:val="24"/>
        </w:rPr>
        <w:t xml:space="preserve">учебных заведениях технического и профессионального образования. </w:t>
      </w:r>
      <w:r w:rsidR="00EC7FDC">
        <w:rPr>
          <w:rFonts w:ascii="Times New Roman" w:hAnsi="Times New Roman" w:cs="Times New Roman"/>
          <w:sz w:val="24"/>
          <w:szCs w:val="24"/>
        </w:rPr>
        <w:t xml:space="preserve">Для него в целом характерны основные общие закономерности учебного процесса. Но производственное обучение имеет свою специфику, и прежде всего в том, что оно осуществляется в процессе производительности труда </w:t>
      </w:r>
      <w:proofErr w:type="gramStart"/>
      <w:r w:rsidR="00EC7FD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C7FDC">
        <w:rPr>
          <w:rFonts w:ascii="Times New Roman" w:hAnsi="Times New Roman" w:cs="Times New Roman"/>
          <w:sz w:val="24"/>
          <w:szCs w:val="24"/>
        </w:rPr>
        <w:t>. Это и определяет особенности его содержания, форм и методов.</w:t>
      </w:r>
    </w:p>
    <w:p w:rsidR="003D3D3F" w:rsidRDefault="003D3D3F" w:rsidP="00C07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3F">
        <w:rPr>
          <w:rFonts w:ascii="Times New Roman" w:hAnsi="Times New Roman" w:cs="Times New Roman"/>
          <w:sz w:val="24"/>
          <w:szCs w:val="24"/>
        </w:rPr>
        <w:t>Посещение и анализ урока является наиболее доступным, самым массовым и вместе с тем фундаментальным средством повышения эффективности учебно-воспитательного процесса.</w:t>
      </w:r>
    </w:p>
    <w:p w:rsidR="00093D3C" w:rsidRDefault="00093D3C" w:rsidP="00C07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Важнейшим условием эффективного педагогического анализа урока является его комплексный характер.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Комплексность в данном случае следует понимать как органическое сочетание анализа урока в методическом плане – организацию и методику его проведения, а также в результативном – качество приобретенных знаний, умений и навыков обучающихся, способность применять их для решения разнообразных учебных и производственных задач.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 два аспекта анализа урока следует всегда рассматривать в единстве. Качество знаний и умений обучающихся – результат деятельности преподавателя, мастера, и лучший способ оценить урок – проверить знания и умения обучающихся.</w:t>
      </w:r>
    </w:p>
    <w:p w:rsidR="00D75328" w:rsidRDefault="00D75328" w:rsidP="00C07897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D75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Производственное обучение, как часть учебного процесса, включает деятельность мастера </w:t>
      </w:r>
      <w:r w:rsidRPr="00D753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– </w:t>
      </w:r>
      <w:r w:rsidRPr="00D7532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инструктирование</w:t>
      </w:r>
      <w:r w:rsidRPr="00D75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 деятельность </w:t>
      </w:r>
      <w:proofErr w:type="gramStart"/>
      <w:r w:rsidRPr="00D75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D75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 </w:t>
      </w:r>
      <w:r w:rsidRPr="00D7532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учение.</w:t>
      </w:r>
    </w:p>
    <w:p w:rsidR="00D75328" w:rsidRDefault="00D75328" w:rsidP="00D7532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Учение как систематический, сознательный и целенаправленный учебный труд обучающихся по усвоению знаний, выработке умений и навыков имеет внешнюю и внутреннюю стороны. </w:t>
      </w:r>
      <w:r w:rsidRPr="00B334AF">
        <w:rPr>
          <w:rFonts w:ascii="Times New Roman" w:hAnsi="Times New Roman" w:cs="Times New Roman"/>
          <w:i/>
          <w:sz w:val="24"/>
          <w:szCs w:val="24"/>
        </w:rPr>
        <w:t>Внешняя</w:t>
      </w:r>
      <w:r>
        <w:rPr>
          <w:rFonts w:ascii="Times New Roman" w:hAnsi="Times New Roman" w:cs="Times New Roman"/>
          <w:sz w:val="24"/>
          <w:szCs w:val="24"/>
        </w:rPr>
        <w:t xml:space="preserve"> (практическая)  сторона в процессе производственного обучения студентов проявляется в их трудовой учебной деятельности – выполнения приемов, операций, изготовлении изделий, регулировке, наладке механизмов и т.д. </w:t>
      </w:r>
      <w:r w:rsidRPr="00B334AF">
        <w:rPr>
          <w:rFonts w:ascii="Times New Roman" w:hAnsi="Times New Roman" w:cs="Times New Roman"/>
          <w:i/>
          <w:sz w:val="24"/>
          <w:szCs w:val="24"/>
        </w:rPr>
        <w:t>Внутренняя</w:t>
      </w:r>
      <w:r>
        <w:rPr>
          <w:rFonts w:ascii="Times New Roman" w:hAnsi="Times New Roman" w:cs="Times New Roman"/>
          <w:sz w:val="24"/>
          <w:szCs w:val="24"/>
        </w:rPr>
        <w:t xml:space="preserve"> (интеллектуальная) деятельность включает восприятие и осмысливание инструктивных указаний мастера, планирование предстоящей работы, поиск наиболее рациональных способов её выполнения, определение методов контроля и самоконтроля.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результате единства внешней и внутренней сторон учебной деятельности у обучающихся формируются знания, умения и навыки.</w:t>
      </w:r>
      <w:proofErr w:type="gramEnd"/>
    </w:p>
    <w:p w:rsidR="0007391E" w:rsidRPr="0007391E" w:rsidRDefault="0007391E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91E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Самоанализ</w:t>
      </w:r>
      <w:r w:rsidRPr="0007391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7391E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урока</w:t>
      </w:r>
      <w:r w:rsidRPr="000739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739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это основной источник информации о личности мастера производственного обучения и направлениях его деятельности для осуществления экспертной оценки.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3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Умение анализировать свою педагогическую деятельность на уроке лежит в основе творческого труда мастера производственного обучения.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 производственного обучения должен выработать адекватную оценку своей деятельности в процессе обучения студентов и помнить о зависимости роста своего профессионализма от собственного анализа результатов педагогического учебно-производственного труда.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кратком самоанализе своего труда на уроке мастер производственного обучения должен ответить на следующие вопросы: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 Каково место данного урока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/о в теме, разделе. Как этот урок работает на последующие уроки, темы, разделы программы. Каков тип урока, в чем его специфика, какой выбран вид урока?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Какова характеристика реальных возможностей группы. Какие особенности учтены при планировании специальных профессиональных учебных умений обучающихся?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Комплексные цел</w:t>
      </w:r>
      <w:r w:rsidR="00CB4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урока их диагностика в ходе урока.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Как определена структура урока.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Какое сочетание методов избрано для раскрытия нового материала. Чем обоснован выбор методов обучения и методических приемов. Какое сочетание форм инструктирования было применено при обучении студентов?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Как был организован контроль усвоения знаний, умений обучающихся и как он осуществлялся?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Как использовались на уроке средства обучения, инструменты, приспособления?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За счет чего обеспечивалась активизация, работоспособность студентов, качество учебно-производственных работ.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Реализованы ли поставленные цели, если не удалось, то какие и почему?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Какие умения умственного труда и профессиональные умения использовали студенты на уроке? Какие новые профессиональные умения сформированы на этом уроке?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каков результат урока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/о?</w:t>
      </w:r>
    </w:p>
    <w:p w:rsidR="00D75328" w:rsidRDefault="00D75328" w:rsidP="00D7532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Что понравилось, не понравилось в уроке?</w:t>
      </w:r>
    </w:p>
    <w:p w:rsidR="00D75328" w:rsidRPr="0007391E" w:rsidRDefault="0007391E" w:rsidP="00C07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91E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Анализ </w:t>
      </w:r>
      <w:r w:rsidRPr="0007391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 разбор, исследование отдельных частей предмета для суждения о целом. </w:t>
      </w:r>
      <w:r w:rsidRPr="0007391E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(Д.Н. Ушаков Большой толковый словарь современного</w:t>
      </w:r>
      <w:r w:rsidRPr="0007391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07391E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русского языка)</w:t>
      </w:r>
    </w:p>
    <w:p w:rsidR="003D3D3F" w:rsidRPr="003D3D3F" w:rsidRDefault="003D3D3F" w:rsidP="00C07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3F">
        <w:rPr>
          <w:rFonts w:ascii="Times New Roman" w:hAnsi="Times New Roman" w:cs="Times New Roman"/>
          <w:sz w:val="24"/>
          <w:szCs w:val="24"/>
        </w:rPr>
        <w:t>Анализ урока – дело сложное, тонкое, трудоемкое, требующее большой эрудиции, всестороннего подхода, сосредоточенности и больших затрат времени. Сложность анализа урока объясняется чрезвычайной сложностью и многоплановостью самого урока. Важным является и то, что урок - это творчество, и далеко не всегда можно определить достоинства и недостатки отде</w:t>
      </w:r>
      <w:r>
        <w:rPr>
          <w:rFonts w:ascii="Times New Roman" w:hAnsi="Times New Roman" w:cs="Times New Roman"/>
          <w:sz w:val="24"/>
          <w:szCs w:val="24"/>
        </w:rPr>
        <w:t>льных его элементов по степени</w:t>
      </w:r>
      <w:r w:rsidRPr="003D3D3F">
        <w:rPr>
          <w:rFonts w:ascii="Times New Roman" w:hAnsi="Times New Roman" w:cs="Times New Roman"/>
          <w:sz w:val="24"/>
          <w:szCs w:val="24"/>
        </w:rPr>
        <w:t xml:space="preserve"> совпадения или несовпадения с существующими методическими рекомендациями.</w:t>
      </w:r>
    </w:p>
    <w:p w:rsidR="003D3D3F" w:rsidRPr="003D3D3F" w:rsidRDefault="003D3D3F" w:rsidP="00C078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D3F">
        <w:rPr>
          <w:rFonts w:ascii="Times New Roman" w:hAnsi="Times New Roman" w:cs="Times New Roman"/>
          <w:sz w:val="24"/>
          <w:szCs w:val="24"/>
        </w:rPr>
        <w:t>Анализ урока требует предельной внимательности, педагогического такта, знания индивидуальных особенностей мастера, а главное,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3F">
        <w:rPr>
          <w:rFonts w:ascii="Times New Roman" w:hAnsi="Times New Roman" w:cs="Times New Roman"/>
          <w:sz w:val="24"/>
          <w:szCs w:val="24"/>
        </w:rPr>
        <w:t>анализ урока был обоснованный.</w:t>
      </w:r>
    </w:p>
    <w:p w:rsidR="003D3D3F" w:rsidRPr="003D3D3F" w:rsidRDefault="003D3D3F" w:rsidP="00C07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3F">
        <w:rPr>
          <w:rFonts w:ascii="Times New Roman" w:hAnsi="Times New Roman" w:cs="Times New Roman"/>
          <w:sz w:val="24"/>
          <w:szCs w:val="24"/>
        </w:rPr>
        <w:t>Самым ответственным элементом анализа урока является формулировка выводов и предложений. Вывод о посещенном уроке делается на основе достоинств и недостатков, имевших место на</w:t>
      </w:r>
      <w:r w:rsidR="00C07897">
        <w:rPr>
          <w:rFonts w:ascii="Times New Roman" w:hAnsi="Times New Roman" w:cs="Times New Roman"/>
          <w:sz w:val="24"/>
          <w:szCs w:val="24"/>
        </w:rPr>
        <w:t xml:space="preserve"> </w:t>
      </w:r>
      <w:r w:rsidRPr="003D3D3F">
        <w:rPr>
          <w:rFonts w:ascii="Times New Roman" w:hAnsi="Times New Roman" w:cs="Times New Roman"/>
          <w:sz w:val="24"/>
          <w:szCs w:val="24"/>
        </w:rPr>
        <w:t>нем.</w:t>
      </w:r>
      <w:r w:rsidR="00C07897">
        <w:rPr>
          <w:rFonts w:ascii="Times New Roman" w:hAnsi="Times New Roman" w:cs="Times New Roman"/>
          <w:sz w:val="24"/>
          <w:szCs w:val="24"/>
        </w:rPr>
        <w:t xml:space="preserve"> </w:t>
      </w:r>
      <w:r w:rsidRPr="003D3D3F">
        <w:rPr>
          <w:rFonts w:ascii="Times New Roman" w:hAnsi="Times New Roman" w:cs="Times New Roman"/>
          <w:sz w:val="24"/>
          <w:szCs w:val="24"/>
        </w:rPr>
        <w:t>Однако, такой подход нельзя считать правильным. Судить об уроке можно лишь по его результативности. Главным критерием эффективности урока является достижение его цели, умение мастера</w:t>
      </w:r>
      <w:r w:rsidR="00C07897">
        <w:rPr>
          <w:rFonts w:ascii="Times New Roman" w:hAnsi="Times New Roman" w:cs="Times New Roman"/>
          <w:sz w:val="24"/>
          <w:szCs w:val="24"/>
        </w:rPr>
        <w:t xml:space="preserve"> по</w:t>
      </w:r>
      <w:r w:rsidR="00885318">
        <w:rPr>
          <w:rFonts w:ascii="Times New Roman" w:hAnsi="Times New Roman" w:cs="Times New Roman"/>
          <w:sz w:val="24"/>
          <w:szCs w:val="24"/>
        </w:rPr>
        <w:t>ложительно влиять на студентов</w:t>
      </w:r>
      <w:r w:rsidRPr="003D3D3F">
        <w:rPr>
          <w:rFonts w:ascii="Times New Roman" w:hAnsi="Times New Roman" w:cs="Times New Roman"/>
          <w:sz w:val="24"/>
          <w:szCs w:val="24"/>
        </w:rPr>
        <w:t>.</w:t>
      </w:r>
    </w:p>
    <w:p w:rsidR="003D3D3F" w:rsidRPr="003D3D3F" w:rsidRDefault="003D3D3F" w:rsidP="00C07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3F">
        <w:rPr>
          <w:rFonts w:ascii="Times New Roman" w:hAnsi="Times New Roman" w:cs="Times New Roman"/>
          <w:sz w:val="24"/>
          <w:szCs w:val="24"/>
        </w:rPr>
        <w:t>После разбора</w:t>
      </w:r>
      <w:r w:rsidR="00885318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3D3D3F">
        <w:rPr>
          <w:rFonts w:ascii="Times New Roman" w:hAnsi="Times New Roman" w:cs="Times New Roman"/>
          <w:sz w:val="24"/>
          <w:szCs w:val="24"/>
        </w:rPr>
        <w:t xml:space="preserve"> надо дать мастеру целенаправленные и конкретные предложения, советы, рекомендации по повышению качества его уроков, по предупреждению возможных ошибок и недостатков.</w:t>
      </w:r>
    </w:p>
    <w:p w:rsidR="003D3D3F" w:rsidRPr="003D3D3F" w:rsidRDefault="003D3D3F" w:rsidP="00C07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3F">
        <w:rPr>
          <w:rFonts w:ascii="Times New Roman" w:hAnsi="Times New Roman" w:cs="Times New Roman"/>
          <w:sz w:val="24"/>
          <w:szCs w:val="24"/>
        </w:rPr>
        <w:t>Исходя из анализа урока, можно предложить мастеру обратить внимание на необходимость более тщательной подготовки к уроку, использования тех</w:t>
      </w:r>
      <w:r w:rsidR="00C07897">
        <w:rPr>
          <w:rFonts w:ascii="Times New Roman" w:hAnsi="Times New Roman" w:cs="Times New Roman"/>
          <w:sz w:val="24"/>
          <w:szCs w:val="24"/>
        </w:rPr>
        <w:t xml:space="preserve"> </w:t>
      </w:r>
      <w:r w:rsidRPr="003D3D3F">
        <w:rPr>
          <w:rFonts w:ascii="Times New Roman" w:hAnsi="Times New Roman" w:cs="Times New Roman"/>
          <w:sz w:val="24"/>
          <w:szCs w:val="24"/>
        </w:rPr>
        <w:t xml:space="preserve">или иных видов наглядности, технических средств на необходимость совершенствования </w:t>
      </w:r>
      <w:r w:rsidR="00885318">
        <w:rPr>
          <w:rFonts w:ascii="Times New Roman" w:hAnsi="Times New Roman" w:cs="Times New Roman"/>
          <w:sz w:val="24"/>
          <w:szCs w:val="24"/>
        </w:rPr>
        <w:t>методов и приемов работы.</w:t>
      </w:r>
    </w:p>
    <w:p w:rsidR="00485A07" w:rsidRPr="002D5324" w:rsidRDefault="00485A07" w:rsidP="00C078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анализ урока производственного обучения дает возможность не только совершенствовать текущее руководство учебно-воспитательным процессом, но и </w:t>
      </w:r>
      <w:r>
        <w:rPr>
          <w:rFonts w:ascii="Times New Roman" w:hAnsi="Times New Roman" w:cs="Times New Roman"/>
          <w:sz w:val="24"/>
          <w:szCs w:val="24"/>
        </w:rPr>
        <w:lastRenderedPageBreak/>
        <w:t>намечать и принимать меры для повышения профессионального и педагогического уровня инженерно-педагогических работников. Чтобы иметь чёткое представление о сторонах деятельности мастера, требующих внимания в части организации повышения его квалификации, и наметить наиболее эффективные формы работы с мастерами, результаты анализа уроков в масштабах учебного заведения должны соответствующим образом обрабатываться и систематизироваться. С этой целью можно использовать карты анализа урока</w:t>
      </w:r>
      <w:r w:rsidR="001B7E57">
        <w:rPr>
          <w:rFonts w:ascii="Times New Roman" w:hAnsi="Times New Roman" w:cs="Times New Roman"/>
          <w:sz w:val="24"/>
          <w:szCs w:val="24"/>
        </w:rPr>
        <w:t>.</w:t>
      </w:r>
    </w:p>
    <w:p w:rsidR="00F53D3C" w:rsidRDefault="00460A1B" w:rsidP="00460A1B">
      <w:pPr>
        <w:pStyle w:val="a4"/>
        <w:spacing w:line="255" w:lineRule="atLeast"/>
        <w:contextualSpacing/>
        <w:jc w:val="right"/>
      </w:pPr>
      <w:r>
        <w:t>Карта анализа урока производственного обучения</w:t>
      </w:r>
    </w:p>
    <w:p w:rsidR="00460A1B" w:rsidRDefault="00460A1B" w:rsidP="00460A1B">
      <w:pPr>
        <w:pStyle w:val="a4"/>
        <w:spacing w:after="0" w:afterAutospacing="0" w:line="255" w:lineRule="atLeast"/>
        <w:contextualSpacing/>
      </w:pPr>
    </w:p>
    <w:p w:rsidR="00460A1B" w:rsidRDefault="00460A1B" w:rsidP="00460A1B">
      <w:pPr>
        <w:pStyle w:val="a4"/>
        <w:spacing w:after="0" w:afterAutospacing="0" w:line="255" w:lineRule="atLeast"/>
        <w:contextualSpacing/>
      </w:pPr>
      <w:r>
        <w:t xml:space="preserve">Дата______________________ Мастер </w:t>
      </w:r>
      <w:proofErr w:type="gramStart"/>
      <w:r>
        <w:t>п</w:t>
      </w:r>
      <w:proofErr w:type="gramEnd"/>
      <w:r>
        <w:t>/о_________________________________________</w:t>
      </w:r>
    </w:p>
    <w:p w:rsidR="00460A1B" w:rsidRPr="00460A1B" w:rsidRDefault="00460A1B" w:rsidP="00460A1B">
      <w:pPr>
        <w:pStyle w:val="a4"/>
        <w:spacing w:after="0" w:afterAutospacing="0" w:line="255" w:lineRule="atLeast"/>
        <w:contextualSpacing/>
      </w:pPr>
      <w:r w:rsidRPr="00460A1B">
        <w:t>№ группы________ профессия_______________________________________</w:t>
      </w:r>
      <w:r>
        <w:t>____________</w:t>
      </w:r>
    </w:p>
    <w:p w:rsidR="00460A1B" w:rsidRDefault="00460A1B" w:rsidP="00460A1B">
      <w:pPr>
        <w:pStyle w:val="a4"/>
        <w:spacing w:after="0" w:afterAutospacing="0" w:line="255" w:lineRule="atLeast"/>
        <w:contextualSpacing/>
      </w:pPr>
      <w:r>
        <w:t>Всего студентов по списку</w:t>
      </w:r>
      <w:proofErr w:type="gramStart"/>
      <w:r>
        <w:t>________ П</w:t>
      </w:r>
      <w:proofErr w:type="gramEnd"/>
      <w:r>
        <w:t>рисутствовало на уроке____________</w:t>
      </w:r>
      <w:r w:rsidR="00D212FF">
        <w:t>____________</w:t>
      </w:r>
    </w:p>
    <w:p w:rsidR="00460A1B" w:rsidRDefault="00460A1B" w:rsidP="00460A1B">
      <w:pPr>
        <w:pStyle w:val="a4"/>
        <w:spacing w:after="0" w:afterAutospacing="0" w:line="255" w:lineRule="atLeast"/>
        <w:contextualSpacing/>
      </w:pPr>
      <w:r>
        <w:t>Цель посещения___________________________________________________</w:t>
      </w:r>
      <w:r w:rsidR="00D212FF">
        <w:t>____________</w:t>
      </w:r>
    </w:p>
    <w:p w:rsidR="00460A1B" w:rsidRDefault="00460A1B" w:rsidP="00460A1B">
      <w:pPr>
        <w:pStyle w:val="a4"/>
        <w:spacing w:after="0" w:afterAutospacing="0" w:line="255" w:lineRule="atLeast"/>
        <w:contextualSpacing/>
      </w:pPr>
      <w:r>
        <w:t>Тема урока________________________________________________________</w:t>
      </w:r>
      <w:r w:rsidR="00D212FF">
        <w:t>___________</w:t>
      </w:r>
    </w:p>
    <w:p w:rsidR="00460A1B" w:rsidRDefault="00460A1B" w:rsidP="00460A1B">
      <w:pPr>
        <w:pStyle w:val="a4"/>
        <w:spacing w:after="0" w:afterAutospacing="0" w:line="255" w:lineRule="atLeast"/>
        <w:contextualSpacing/>
      </w:pPr>
      <w:r>
        <w:t>Цели урока________________________________________________________</w:t>
      </w:r>
      <w:r w:rsidR="00D212FF">
        <w:t>___________</w:t>
      </w:r>
    </w:p>
    <w:p w:rsidR="00D212FF" w:rsidRDefault="00460A1B" w:rsidP="00460A1B">
      <w:pPr>
        <w:pStyle w:val="a4"/>
        <w:spacing w:after="0" w:afterAutospacing="0" w:line="255" w:lineRule="atLeast"/>
        <w:contextualSpacing/>
      </w:pPr>
      <w:r>
        <w:t>Тип урока_________________________________________________________</w:t>
      </w:r>
      <w:r w:rsidR="00D212FF">
        <w:t>___________</w:t>
      </w:r>
      <w:r>
        <w:t xml:space="preserve"> </w:t>
      </w:r>
    </w:p>
    <w:p w:rsidR="00460A1B" w:rsidRPr="00460A1B" w:rsidRDefault="00460A1B" w:rsidP="00460A1B">
      <w:pPr>
        <w:pStyle w:val="a4"/>
        <w:spacing w:after="0" w:afterAutospacing="0" w:line="255" w:lineRule="atLeast"/>
        <w:contextualSpacing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7"/>
        <w:gridCol w:w="4792"/>
        <w:gridCol w:w="862"/>
      </w:tblGrid>
      <w:tr w:rsidR="0047582D" w:rsidTr="0047582D">
        <w:tc>
          <w:tcPr>
            <w:tcW w:w="3917" w:type="dxa"/>
          </w:tcPr>
          <w:p w:rsidR="0047582D" w:rsidRPr="00671FE7" w:rsidRDefault="00460A1B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666666"/>
                <w:sz w:val="18"/>
                <w:szCs w:val="18"/>
              </w:rPr>
              <w:t> </w:t>
            </w:r>
            <w:r w:rsidR="0047582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792" w:type="dxa"/>
          </w:tcPr>
          <w:p w:rsidR="0047582D" w:rsidRPr="00671FE7" w:rsidRDefault="0047582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и оценка в баллах по критериям</w:t>
            </w:r>
          </w:p>
        </w:tc>
        <w:tc>
          <w:tcPr>
            <w:tcW w:w="862" w:type="dxa"/>
          </w:tcPr>
          <w:p w:rsidR="0047582D" w:rsidRPr="00671FE7" w:rsidRDefault="0047582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E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93794" w:rsidTr="0047582D">
        <w:tc>
          <w:tcPr>
            <w:tcW w:w="3917" w:type="dxa"/>
            <w:vMerge w:val="restart"/>
          </w:tcPr>
          <w:p w:rsidR="00793794" w:rsidRPr="00C23FF7" w:rsidRDefault="00793794" w:rsidP="00C2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Внешние условия и обстановка проведения урока.</w:t>
            </w:r>
          </w:p>
        </w:tc>
        <w:tc>
          <w:tcPr>
            <w:tcW w:w="4792" w:type="dxa"/>
          </w:tcPr>
          <w:p w:rsidR="00793794" w:rsidRDefault="00793794" w:rsidP="00C2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соответствие санитарно-гигиени</w:t>
            </w:r>
            <w:r w:rsidR="0007391E">
              <w:rPr>
                <w:rFonts w:ascii="Times New Roman" w:hAnsi="Times New Roman" w:cs="Times New Roman"/>
                <w:sz w:val="24"/>
                <w:szCs w:val="24"/>
              </w:rPr>
              <w:t>ческих условий труда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техническая исправность оборудования, оснащение устройствами для удобного и надежного сохранения и расположения во время работы инструментов, приспособлений, основных и вспомогательных материалов, заготовок, готовой продукции,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технической документации; количество подготовл</w:t>
            </w:r>
            <w:r w:rsidR="0007391E">
              <w:rPr>
                <w:rFonts w:ascii="Times New Roman" w:hAnsi="Times New Roman" w:cs="Times New Roman"/>
                <w:sz w:val="24"/>
                <w:szCs w:val="24"/>
              </w:rPr>
              <w:t xml:space="preserve">енного </w:t>
            </w:r>
            <w:proofErr w:type="gramStart"/>
            <w:r w:rsidR="0007391E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gramEnd"/>
            <w:r w:rsidR="0007391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полную нагрузку обучающихся группы.</w:t>
            </w:r>
          </w:p>
        </w:tc>
        <w:tc>
          <w:tcPr>
            <w:tcW w:w="862" w:type="dxa"/>
          </w:tcPr>
          <w:p w:rsidR="00793794" w:rsidRPr="00671FE7" w:rsidRDefault="0079379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793794" w:rsidTr="0047582D">
        <w:tc>
          <w:tcPr>
            <w:tcW w:w="3917" w:type="dxa"/>
            <w:vMerge/>
          </w:tcPr>
          <w:p w:rsidR="00793794" w:rsidRDefault="00793794" w:rsidP="00C2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793794" w:rsidRDefault="00793794" w:rsidP="00CA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санитарно-гигиенические условия труда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соответствуют нормам</w:t>
            </w:r>
            <w:r w:rsidR="00CA406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862" w:type="dxa"/>
          </w:tcPr>
          <w:p w:rsidR="00793794" w:rsidRDefault="0079379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793794" w:rsidTr="0047582D">
        <w:tc>
          <w:tcPr>
            <w:tcW w:w="3917" w:type="dxa"/>
            <w:vMerge/>
          </w:tcPr>
          <w:p w:rsidR="00793794" w:rsidRDefault="00793794" w:rsidP="00C2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793794" w:rsidRDefault="00793794" w:rsidP="00F8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оборудование, инструменты  не соответствуют правилам безопасности и рациональной организации труда, количество подготовленного оборудования не обеспечивает полную </w:t>
            </w:r>
            <w:r w:rsidR="000739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агрузку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</w:tc>
        <w:tc>
          <w:tcPr>
            <w:tcW w:w="862" w:type="dxa"/>
          </w:tcPr>
          <w:p w:rsidR="00793794" w:rsidRDefault="0079379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47582D" w:rsidTr="0047582D">
        <w:tc>
          <w:tcPr>
            <w:tcW w:w="3917" w:type="dxa"/>
            <w:vMerge w:val="restart"/>
          </w:tcPr>
          <w:p w:rsidR="0047582D" w:rsidRDefault="00793794" w:rsidP="0047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82D" w:rsidRPr="00671FE7">
              <w:rPr>
                <w:rFonts w:ascii="Times New Roman" w:hAnsi="Times New Roman" w:cs="Times New Roman"/>
                <w:sz w:val="24"/>
                <w:szCs w:val="24"/>
              </w:rPr>
              <w:t xml:space="preserve">. Вводный инструктаж </w:t>
            </w:r>
          </w:p>
          <w:p w:rsidR="0047582D" w:rsidRDefault="00793794" w:rsidP="0047582D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82D" w:rsidRPr="00671FE7">
              <w:rPr>
                <w:rFonts w:ascii="Times New Roman" w:hAnsi="Times New Roman" w:cs="Times New Roman"/>
                <w:sz w:val="24"/>
                <w:szCs w:val="24"/>
              </w:rPr>
              <w:t xml:space="preserve">.1. Целевая установка: соответствие требованиям </w:t>
            </w:r>
            <w:r w:rsidR="0047582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и потребностям </w:t>
            </w:r>
            <w:proofErr w:type="gramStart"/>
            <w:r w:rsidR="004758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475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47582D" w:rsidRDefault="0047582D" w:rsidP="0047582D">
            <w:r w:rsidRPr="00671FE7">
              <w:rPr>
                <w:rFonts w:ascii="Times New Roman" w:hAnsi="Times New Roman" w:cs="Times New Roman"/>
                <w:sz w:val="24"/>
                <w:szCs w:val="24"/>
              </w:rPr>
              <w:t xml:space="preserve">а) соответствует содержанию темы урока, предполагает обеспечение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и саморазвития обучающихся; </w:t>
            </w:r>
          </w:p>
        </w:tc>
        <w:tc>
          <w:tcPr>
            <w:tcW w:w="862" w:type="dxa"/>
          </w:tcPr>
          <w:p w:rsidR="0047582D" w:rsidRPr="0047582D" w:rsidRDefault="0047582D" w:rsidP="0047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47582D" w:rsidTr="0047582D">
        <w:tc>
          <w:tcPr>
            <w:tcW w:w="3917" w:type="dxa"/>
            <w:vMerge/>
          </w:tcPr>
          <w:p w:rsidR="0047582D" w:rsidRDefault="0047582D"/>
        </w:tc>
        <w:tc>
          <w:tcPr>
            <w:tcW w:w="4792" w:type="dxa"/>
          </w:tcPr>
          <w:p w:rsidR="0047582D" w:rsidRDefault="0047582D" w:rsidP="0047582D">
            <w:r w:rsidRPr="00671FE7">
              <w:rPr>
                <w:rFonts w:ascii="Times New Roman" w:hAnsi="Times New Roman" w:cs="Times New Roman"/>
                <w:sz w:val="24"/>
                <w:szCs w:val="24"/>
              </w:rPr>
              <w:t xml:space="preserve">б) соответствует содержанию темы урока, не предполагает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и саморазвития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862" w:type="dxa"/>
          </w:tcPr>
          <w:p w:rsidR="0047582D" w:rsidRPr="0047582D" w:rsidRDefault="0047582D" w:rsidP="0047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47582D" w:rsidTr="0047582D">
        <w:tc>
          <w:tcPr>
            <w:tcW w:w="3917" w:type="dxa"/>
            <w:vMerge/>
          </w:tcPr>
          <w:p w:rsidR="0047582D" w:rsidRDefault="0047582D"/>
        </w:tc>
        <w:tc>
          <w:tcPr>
            <w:tcW w:w="4792" w:type="dxa"/>
          </w:tcPr>
          <w:p w:rsidR="0047582D" w:rsidRDefault="0047582D">
            <w:r w:rsidRPr="00671FE7">
              <w:rPr>
                <w:rFonts w:ascii="Times New Roman" w:hAnsi="Times New Roman" w:cs="Times New Roman"/>
                <w:sz w:val="24"/>
                <w:szCs w:val="24"/>
              </w:rPr>
              <w:t>в) соответствие требованиям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и потребностям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отсутствует.</w:t>
            </w:r>
          </w:p>
        </w:tc>
        <w:tc>
          <w:tcPr>
            <w:tcW w:w="862" w:type="dxa"/>
          </w:tcPr>
          <w:p w:rsidR="0047582D" w:rsidRPr="0047582D" w:rsidRDefault="0047582D" w:rsidP="0047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47582D" w:rsidTr="0047582D">
        <w:tc>
          <w:tcPr>
            <w:tcW w:w="3917" w:type="dxa"/>
            <w:vMerge w:val="restart"/>
          </w:tcPr>
          <w:p w:rsidR="0047582D" w:rsidRDefault="00793794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82D" w:rsidRPr="00BD40D1">
              <w:rPr>
                <w:rFonts w:ascii="Times New Roman" w:hAnsi="Times New Roman" w:cs="Times New Roman"/>
                <w:sz w:val="24"/>
                <w:szCs w:val="24"/>
              </w:rPr>
              <w:t>.2. Целевая установка: соответствие времени, отведенному на урок</w:t>
            </w:r>
          </w:p>
        </w:tc>
        <w:tc>
          <w:tcPr>
            <w:tcW w:w="4792" w:type="dxa"/>
          </w:tcPr>
          <w:p w:rsidR="0047582D" w:rsidRDefault="0047582D" w:rsidP="0047582D">
            <w:r w:rsidRPr="00BD40D1">
              <w:rPr>
                <w:rFonts w:ascii="Times New Roman" w:hAnsi="Times New Roman" w:cs="Times New Roman"/>
                <w:sz w:val="24"/>
                <w:szCs w:val="24"/>
              </w:rPr>
              <w:t xml:space="preserve">а) поставленную цель можно достичь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отведенное для урока время; </w:t>
            </w:r>
          </w:p>
        </w:tc>
        <w:tc>
          <w:tcPr>
            <w:tcW w:w="862" w:type="dxa"/>
          </w:tcPr>
          <w:p w:rsidR="0047582D" w:rsidRPr="0047582D" w:rsidRDefault="0047582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47582D" w:rsidTr="0047582D">
        <w:tc>
          <w:tcPr>
            <w:tcW w:w="3917" w:type="dxa"/>
            <w:vMerge/>
          </w:tcPr>
          <w:p w:rsidR="0047582D" w:rsidRDefault="0047582D"/>
        </w:tc>
        <w:tc>
          <w:tcPr>
            <w:tcW w:w="4792" w:type="dxa"/>
          </w:tcPr>
          <w:p w:rsidR="0047582D" w:rsidRDefault="0047582D">
            <w:r w:rsidRPr="00BD40D1">
              <w:rPr>
                <w:rFonts w:ascii="Times New Roman" w:hAnsi="Times New Roman" w:cs="Times New Roman"/>
                <w:sz w:val="24"/>
                <w:szCs w:val="24"/>
              </w:rPr>
              <w:t>б) поставленную цель можно частично достичь в отведенное для урока время;</w:t>
            </w:r>
          </w:p>
        </w:tc>
        <w:tc>
          <w:tcPr>
            <w:tcW w:w="862" w:type="dxa"/>
          </w:tcPr>
          <w:p w:rsidR="0047582D" w:rsidRPr="0047582D" w:rsidRDefault="0047582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47582D" w:rsidTr="0047582D">
        <w:tc>
          <w:tcPr>
            <w:tcW w:w="3917" w:type="dxa"/>
            <w:vMerge/>
          </w:tcPr>
          <w:p w:rsidR="0047582D" w:rsidRDefault="0047582D"/>
        </w:tc>
        <w:tc>
          <w:tcPr>
            <w:tcW w:w="4792" w:type="dxa"/>
          </w:tcPr>
          <w:p w:rsidR="0047582D" w:rsidRDefault="0047582D">
            <w:r w:rsidRPr="00BD40D1">
              <w:rPr>
                <w:rFonts w:ascii="Times New Roman" w:hAnsi="Times New Roman" w:cs="Times New Roman"/>
                <w:sz w:val="24"/>
                <w:szCs w:val="24"/>
              </w:rPr>
              <w:t>в) поставленну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цель за урок достичь нельзя.</w:t>
            </w:r>
          </w:p>
        </w:tc>
        <w:tc>
          <w:tcPr>
            <w:tcW w:w="862" w:type="dxa"/>
          </w:tcPr>
          <w:p w:rsidR="0047582D" w:rsidRPr="0047582D" w:rsidRDefault="0047582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47582D" w:rsidTr="0047582D">
        <w:tc>
          <w:tcPr>
            <w:tcW w:w="3917" w:type="dxa"/>
            <w:vMerge w:val="restart"/>
          </w:tcPr>
          <w:p w:rsidR="0047582D" w:rsidRDefault="00793794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82D" w:rsidRPr="00BD40D1">
              <w:rPr>
                <w:rFonts w:ascii="Times New Roman" w:hAnsi="Times New Roman" w:cs="Times New Roman"/>
                <w:sz w:val="24"/>
                <w:szCs w:val="24"/>
              </w:rPr>
              <w:t>.3. Акт</w:t>
            </w:r>
            <w:r w:rsidR="0047582D">
              <w:rPr>
                <w:rFonts w:ascii="Times New Roman" w:hAnsi="Times New Roman" w:cs="Times New Roman"/>
                <w:sz w:val="24"/>
                <w:szCs w:val="24"/>
              </w:rPr>
              <w:t>уализация знаний и опыта обучающихся</w:t>
            </w:r>
          </w:p>
        </w:tc>
        <w:tc>
          <w:tcPr>
            <w:tcW w:w="4792" w:type="dxa"/>
          </w:tcPr>
          <w:p w:rsidR="0047582D" w:rsidRDefault="0047582D">
            <w:r w:rsidRPr="00BD40D1">
              <w:rPr>
                <w:rFonts w:ascii="Times New Roman" w:hAnsi="Times New Roman" w:cs="Times New Roman"/>
                <w:sz w:val="24"/>
                <w:szCs w:val="24"/>
              </w:rPr>
              <w:t xml:space="preserve">а) построена на основе интеграции материала изучаемой темы и материала, изучаемого на </w:t>
            </w:r>
            <w:proofErr w:type="spellStart"/>
            <w:r w:rsidRPr="00BD40D1">
              <w:rPr>
                <w:rFonts w:ascii="Times New Roman" w:hAnsi="Times New Roman" w:cs="Times New Roman"/>
                <w:sz w:val="24"/>
                <w:szCs w:val="24"/>
              </w:rPr>
              <w:t>спецпредметах</w:t>
            </w:r>
            <w:proofErr w:type="spellEnd"/>
            <w:r w:rsidRPr="00BD40D1">
              <w:rPr>
                <w:rFonts w:ascii="Times New Roman" w:hAnsi="Times New Roman" w:cs="Times New Roman"/>
                <w:sz w:val="24"/>
                <w:szCs w:val="24"/>
              </w:rPr>
              <w:t xml:space="preserve">, мастер </w:t>
            </w:r>
            <w:proofErr w:type="gramStart"/>
            <w:r w:rsidRPr="00BD40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40D1">
              <w:rPr>
                <w:rFonts w:ascii="Times New Roman" w:hAnsi="Times New Roman" w:cs="Times New Roman"/>
                <w:sz w:val="24"/>
                <w:szCs w:val="24"/>
              </w:rPr>
              <w:t>/о стимулирует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слительную деятельность студентов</w:t>
            </w:r>
            <w:r w:rsidRPr="00BD40D1">
              <w:rPr>
                <w:rFonts w:ascii="Times New Roman" w:hAnsi="Times New Roman" w:cs="Times New Roman"/>
                <w:sz w:val="24"/>
                <w:szCs w:val="24"/>
              </w:rPr>
              <w:t>, предлагает им воспроизвести ранее освоенные приемы и способы работы;</w:t>
            </w:r>
          </w:p>
        </w:tc>
        <w:tc>
          <w:tcPr>
            <w:tcW w:w="862" w:type="dxa"/>
          </w:tcPr>
          <w:p w:rsidR="0047582D" w:rsidRPr="0047582D" w:rsidRDefault="0047582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47582D" w:rsidTr="0047582D">
        <w:tc>
          <w:tcPr>
            <w:tcW w:w="3917" w:type="dxa"/>
            <w:vMerge/>
          </w:tcPr>
          <w:p w:rsidR="0047582D" w:rsidRDefault="0047582D"/>
        </w:tc>
        <w:tc>
          <w:tcPr>
            <w:tcW w:w="4792" w:type="dxa"/>
          </w:tcPr>
          <w:p w:rsidR="0047582D" w:rsidRDefault="0047582D">
            <w:r w:rsidRPr="00BD40D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BD40D1">
              <w:rPr>
                <w:rFonts w:ascii="Times New Roman" w:hAnsi="Times New Roman" w:cs="Times New Roman"/>
                <w:sz w:val="24"/>
                <w:szCs w:val="24"/>
              </w:rPr>
              <w:t>построена</w:t>
            </w:r>
            <w:proofErr w:type="gramEnd"/>
            <w:r w:rsidRPr="00BD40D1">
              <w:rPr>
                <w:rFonts w:ascii="Times New Roman" w:hAnsi="Times New Roman" w:cs="Times New Roman"/>
                <w:sz w:val="24"/>
                <w:szCs w:val="24"/>
              </w:rPr>
              <w:t xml:space="preserve"> на репродуктивном повторении теоретического материала, практических приемов и способов работы;</w:t>
            </w:r>
          </w:p>
        </w:tc>
        <w:tc>
          <w:tcPr>
            <w:tcW w:w="862" w:type="dxa"/>
          </w:tcPr>
          <w:p w:rsidR="0047582D" w:rsidRPr="0047582D" w:rsidRDefault="0047582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47582D" w:rsidTr="0047582D">
        <w:tc>
          <w:tcPr>
            <w:tcW w:w="3917" w:type="dxa"/>
            <w:vMerge/>
          </w:tcPr>
          <w:p w:rsidR="0047582D" w:rsidRDefault="0047582D"/>
        </w:tc>
        <w:tc>
          <w:tcPr>
            <w:tcW w:w="4792" w:type="dxa"/>
          </w:tcPr>
          <w:p w:rsidR="0047582D" w:rsidRDefault="0047582D">
            <w:r w:rsidRPr="00BD40D1">
              <w:rPr>
                <w:rFonts w:ascii="Times New Roman" w:hAnsi="Times New Roman" w:cs="Times New Roman"/>
                <w:sz w:val="24"/>
                <w:szCs w:val="24"/>
              </w:rPr>
              <w:t xml:space="preserve">в) мастер </w:t>
            </w:r>
            <w:proofErr w:type="gramStart"/>
            <w:r w:rsidRPr="00BD40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40D1">
              <w:rPr>
                <w:rFonts w:ascii="Times New Roman" w:hAnsi="Times New Roman" w:cs="Times New Roman"/>
                <w:sz w:val="24"/>
                <w:szCs w:val="24"/>
              </w:rPr>
              <w:t>/о сам излагает предыдущий материал и сам показывает приемы и способы работы.</w:t>
            </w:r>
          </w:p>
        </w:tc>
        <w:tc>
          <w:tcPr>
            <w:tcW w:w="862" w:type="dxa"/>
          </w:tcPr>
          <w:p w:rsidR="0047582D" w:rsidRPr="0047582D" w:rsidRDefault="0047582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795BED" w:rsidTr="0047582D">
        <w:tc>
          <w:tcPr>
            <w:tcW w:w="3917" w:type="dxa"/>
            <w:vMerge w:val="restart"/>
          </w:tcPr>
          <w:p w:rsidR="00795BED" w:rsidRPr="009F4239" w:rsidRDefault="00793794" w:rsidP="0047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5BED" w:rsidRPr="009F4239">
              <w:rPr>
                <w:rFonts w:ascii="Times New Roman" w:hAnsi="Times New Roman" w:cs="Times New Roman"/>
                <w:sz w:val="24"/>
                <w:szCs w:val="24"/>
              </w:rPr>
              <w:t>.4. Формиро</w:t>
            </w:r>
            <w:r w:rsidR="00795BED" w:rsidRPr="009F4239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ориен</w:t>
            </w:r>
            <w:r w:rsidR="00795BED" w:rsidRPr="009F4239">
              <w:rPr>
                <w:rFonts w:ascii="Times New Roman" w:hAnsi="Times New Roman" w:cs="Times New Roman"/>
                <w:sz w:val="24"/>
                <w:szCs w:val="24"/>
              </w:rPr>
              <w:softHyphen/>
              <w:t>тировочной основы действий студентов:</w:t>
            </w:r>
          </w:p>
          <w:p w:rsidR="00795BED" w:rsidRDefault="00795BED" w:rsidP="0047582D">
            <w:r w:rsidRPr="009F4239">
              <w:rPr>
                <w:rFonts w:ascii="Times New Roman" w:hAnsi="Times New Roman" w:cs="Times New Roman"/>
                <w:sz w:val="24"/>
                <w:szCs w:val="24"/>
              </w:rPr>
              <w:t>а) показ трудовых действий;</w:t>
            </w:r>
          </w:p>
        </w:tc>
        <w:tc>
          <w:tcPr>
            <w:tcW w:w="4792" w:type="dxa"/>
          </w:tcPr>
          <w:p w:rsidR="00795BED" w:rsidRDefault="00795BED" w:rsidP="0047582D">
            <w:r w:rsidRPr="00851FCC">
              <w:rPr>
                <w:rFonts w:ascii="Times New Roman" w:hAnsi="Times New Roman" w:cs="Times New Roman"/>
                <w:sz w:val="24"/>
                <w:szCs w:val="24"/>
              </w:rPr>
              <w:t xml:space="preserve">а) действия построены на алгоритме; использованы целесообразные дидактические средства (ТСО, образцы готовой продукции, схемы и т.д.); действия мастера </w:t>
            </w:r>
            <w:proofErr w:type="gramStart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/о выполнены профессионально, объяснение проведено четко, доступно, конкретно,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п/о опирается на опыт обучающихся; 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795BED" w:rsidTr="0047582D">
        <w:tc>
          <w:tcPr>
            <w:tcW w:w="3917" w:type="dxa"/>
            <w:vMerge/>
          </w:tcPr>
          <w:p w:rsidR="00795BED" w:rsidRDefault="00795BED"/>
        </w:tc>
        <w:tc>
          <w:tcPr>
            <w:tcW w:w="4792" w:type="dxa"/>
          </w:tcPr>
          <w:p w:rsidR="00795BED" w:rsidRDefault="00795BED" w:rsidP="0047582D">
            <w:r w:rsidRPr="00851FCC">
              <w:rPr>
                <w:rFonts w:ascii="Times New Roman" w:hAnsi="Times New Roman" w:cs="Times New Roman"/>
                <w:sz w:val="24"/>
                <w:szCs w:val="24"/>
              </w:rPr>
              <w:t xml:space="preserve">б) имеются единичные отступления от алгоритма, действия мастера </w:t>
            </w:r>
            <w:proofErr w:type="gramStart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/о недостаточно четкие, мастер п/о только в отдельных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учаях опирается на опыт обучающихся; 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795BED" w:rsidTr="0047582D">
        <w:tc>
          <w:tcPr>
            <w:tcW w:w="3917" w:type="dxa"/>
            <w:vMerge/>
          </w:tcPr>
          <w:p w:rsidR="00795BED" w:rsidRDefault="00795BED"/>
        </w:tc>
        <w:tc>
          <w:tcPr>
            <w:tcW w:w="4792" w:type="dxa"/>
          </w:tcPr>
          <w:p w:rsidR="00795BED" w:rsidRDefault="00795BED">
            <w:r w:rsidRPr="00851FCC">
              <w:rPr>
                <w:rFonts w:ascii="Times New Roman" w:hAnsi="Times New Roman" w:cs="Times New Roman"/>
                <w:sz w:val="24"/>
                <w:szCs w:val="24"/>
              </w:rPr>
              <w:t xml:space="preserve">в) действия мастера </w:t>
            </w:r>
            <w:proofErr w:type="gramStart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/о хаотичны, целесообразность методики показа трудовых действий нарушена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795BED" w:rsidTr="0047582D">
        <w:tc>
          <w:tcPr>
            <w:tcW w:w="3917" w:type="dxa"/>
            <w:vMerge w:val="restart"/>
          </w:tcPr>
          <w:p w:rsidR="00795BED" w:rsidRDefault="00795BED" w:rsidP="00795BED">
            <w:r w:rsidRPr="009F4239">
              <w:rPr>
                <w:rFonts w:ascii="Times New Roman" w:hAnsi="Times New Roman" w:cs="Times New Roman"/>
                <w:sz w:val="24"/>
                <w:szCs w:val="24"/>
              </w:rPr>
              <w:t>б) объяснение правил обслуживания обору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дования, поль</w:t>
            </w:r>
            <w:r w:rsidRPr="009F4239">
              <w:rPr>
                <w:rFonts w:ascii="Times New Roman" w:hAnsi="Times New Roman" w:cs="Times New Roman"/>
                <w:sz w:val="24"/>
                <w:szCs w:val="24"/>
              </w:rPr>
              <w:t>зования инструментом, приспособлениями, оснасткой;</w:t>
            </w:r>
          </w:p>
        </w:tc>
        <w:tc>
          <w:tcPr>
            <w:tcW w:w="4792" w:type="dxa"/>
          </w:tcPr>
          <w:p w:rsidR="00795BED" w:rsidRDefault="00795BED" w:rsidP="00795BED"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а) проведено в полном объеме, использованы соответствующие дидактические средства, на примерах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ситуаций вместе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нарушения П.Т.Б.; 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795BED" w:rsidTr="0047582D">
        <w:tc>
          <w:tcPr>
            <w:tcW w:w="3917" w:type="dxa"/>
            <w:vMerge/>
          </w:tcPr>
          <w:p w:rsidR="00795BED" w:rsidRDefault="00795BED"/>
        </w:tc>
        <w:tc>
          <w:tcPr>
            <w:tcW w:w="4792" w:type="dxa"/>
          </w:tcPr>
          <w:p w:rsidR="00795BED" w:rsidRDefault="00795BED" w:rsidP="00795BED"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б) объяснение проводилось на репродуктивном уровне, допускались отдельные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ибки при объяснении правил;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795BED" w:rsidTr="0047582D">
        <w:tc>
          <w:tcPr>
            <w:tcW w:w="3917" w:type="dxa"/>
            <w:vMerge/>
          </w:tcPr>
          <w:p w:rsidR="00795BED" w:rsidRDefault="00795BED"/>
        </w:tc>
        <w:tc>
          <w:tcPr>
            <w:tcW w:w="4792" w:type="dxa"/>
          </w:tcPr>
          <w:p w:rsidR="00795BED" w:rsidRDefault="00795BED" w:rsidP="00795BED"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в) формальное сообщение о правилах обслуживания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пользования инструментом.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795BED" w:rsidTr="0047582D">
        <w:tc>
          <w:tcPr>
            <w:tcW w:w="3917" w:type="dxa"/>
            <w:vMerge w:val="restart"/>
          </w:tcPr>
          <w:p w:rsidR="00795BED" w:rsidRDefault="00795BED">
            <w:r w:rsidRPr="009F4239">
              <w:rPr>
                <w:rFonts w:ascii="Times New Roman" w:hAnsi="Times New Roman" w:cs="Times New Roman"/>
                <w:sz w:val="24"/>
                <w:szCs w:val="24"/>
              </w:rPr>
              <w:t>в) способы контроля и самоконтроля организации труда, правил безопасного выполнения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795BED" w:rsidRDefault="00795BED" w:rsidP="00795BED">
            <w:r w:rsidRPr="00851FCC">
              <w:rPr>
                <w:rFonts w:ascii="Times New Roman" w:hAnsi="Times New Roman" w:cs="Times New Roman"/>
                <w:sz w:val="24"/>
                <w:szCs w:val="24"/>
              </w:rPr>
              <w:t xml:space="preserve">а) действия построены на алгоритме; использованы целесообразные дидактические средства (ТСО, образцы готовой продукции, схемы и т.д.); действия мастера </w:t>
            </w:r>
            <w:proofErr w:type="gramStart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/о выполнены профессионально, объяснение проведено четко, доступно, конкретно,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п/о опирается на опыт обучающихся;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795BED" w:rsidTr="0047582D">
        <w:tc>
          <w:tcPr>
            <w:tcW w:w="3917" w:type="dxa"/>
            <w:vMerge/>
          </w:tcPr>
          <w:p w:rsidR="00795BED" w:rsidRPr="009F4239" w:rsidRDefault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795BED" w:rsidRPr="00851FCC" w:rsidRDefault="00795BED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CC">
              <w:rPr>
                <w:rFonts w:ascii="Times New Roman" w:hAnsi="Times New Roman" w:cs="Times New Roman"/>
                <w:sz w:val="24"/>
                <w:szCs w:val="24"/>
              </w:rPr>
              <w:t xml:space="preserve">б) мастер </w:t>
            </w:r>
            <w:proofErr w:type="gramStart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1FCC">
              <w:rPr>
                <w:rFonts w:ascii="Times New Roman" w:hAnsi="Times New Roman" w:cs="Times New Roman"/>
                <w:sz w:val="24"/>
                <w:szCs w:val="24"/>
              </w:rPr>
              <w:t xml:space="preserve">/о сообщает качественные и количественные показатели изготовляемой </w:t>
            </w:r>
            <w:r w:rsidRPr="0085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 полезной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дукции, не обсуждает с обучающимися</w:t>
            </w:r>
            <w:r w:rsidRPr="00851FCC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оценки и самооценки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продуктивной деятельности;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б.</w:t>
            </w:r>
          </w:p>
        </w:tc>
      </w:tr>
      <w:tr w:rsidR="00795BED" w:rsidTr="0047582D">
        <w:tc>
          <w:tcPr>
            <w:tcW w:w="3917" w:type="dxa"/>
            <w:vMerge/>
          </w:tcPr>
          <w:p w:rsidR="00795BED" w:rsidRPr="009F4239" w:rsidRDefault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795BED" w:rsidRPr="00851FCC" w:rsidRDefault="00795BED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CC">
              <w:rPr>
                <w:rFonts w:ascii="Times New Roman" w:hAnsi="Times New Roman" w:cs="Times New Roman"/>
                <w:sz w:val="24"/>
                <w:szCs w:val="24"/>
              </w:rPr>
              <w:t>в) на уроке отсутствует разъяснение способов контроля и самоконтроля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учебных заданий.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795BED" w:rsidTr="0047582D">
        <w:tc>
          <w:tcPr>
            <w:tcW w:w="3917" w:type="dxa"/>
            <w:vMerge w:val="restart"/>
          </w:tcPr>
          <w:p w:rsidR="00795BED" w:rsidRDefault="0079379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5BED" w:rsidRPr="00265E6A">
              <w:rPr>
                <w:rFonts w:ascii="Times New Roman" w:hAnsi="Times New Roman" w:cs="Times New Roman"/>
                <w:sz w:val="24"/>
                <w:szCs w:val="24"/>
              </w:rPr>
              <w:t xml:space="preserve">. Основная часть урока </w:t>
            </w:r>
            <w:proofErr w:type="gramStart"/>
            <w:r w:rsidR="00795BED" w:rsidRPr="00265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95BED" w:rsidRPr="00265E6A">
              <w:rPr>
                <w:rFonts w:ascii="Times New Roman" w:hAnsi="Times New Roman" w:cs="Times New Roman"/>
                <w:sz w:val="24"/>
                <w:szCs w:val="24"/>
              </w:rPr>
              <w:t>/о:</w:t>
            </w:r>
            <w:r w:rsidR="00795BE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обучающихся</w:t>
            </w:r>
            <w:r w:rsidR="00795BED" w:rsidRPr="00265E6A">
              <w:rPr>
                <w:rFonts w:ascii="Times New Roman" w:hAnsi="Times New Roman" w:cs="Times New Roman"/>
                <w:sz w:val="24"/>
                <w:szCs w:val="24"/>
              </w:rPr>
              <w:t>, теку</w:t>
            </w:r>
            <w:r w:rsidR="00795BED" w:rsidRPr="00265E6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щий инструктаж мастера п/о. </w:t>
            </w:r>
          </w:p>
          <w:p w:rsidR="00795BED" w:rsidRPr="009F4239" w:rsidRDefault="0079379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5BED" w:rsidRPr="00265E6A">
              <w:rPr>
                <w:rFonts w:ascii="Times New Roman" w:hAnsi="Times New Roman" w:cs="Times New Roman"/>
                <w:sz w:val="24"/>
                <w:szCs w:val="24"/>
              </w:rPr>
              <w:t>.1. Формиро</w:t>
            </w:r>
            <w:r w:rsidR="00795BED" w:rsidRPr="00265E6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вание, отработка новых способов действий. </w:t>
            </w:r>
          </w:p>
        </w:tc>
        <w:tc>
          <w:tcPr>
            <w:tcW w:w="4792" w:type="dxa"/>
          </w:tcPr>
          <w:p w:rsidR="00795BED" w:rsidRPr="00851FCC" w:rsidRDefault="00795BED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 xml:space="preserve">а) мастер </w:t>
            </w:r>
            <w:proofErr w:type="gramStart"/>
            <w:r w:rsidRPr="00265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E6A">
              <w:rPr>
                <w:rFonts w:ascii="Times New Roman" w:hAnsi="Times New Roman" w:cs="Times New Roman"/>
                <w:sz w:val="24"/>
                <w:szCs w:val="24"/>
              </w:rPr>
              <w:t>/о организует деятельность учащихся на основе четко разработанных упражнений, совершая не менее пяти целых обходов; стимулирует самос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тоятельную деятельность студентов</w:t>
            </w: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использования технологической документации, отрабатывает навык пользования технологической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ей, справочной литературой; 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795BED" w:rsidTr="0047582D">
        <w:tc>
          <w:tcPr>
            <w:tcW w:w="3917" w:type="dxa"/>
            <w:vMerge/>
          </w:tcPr>
          <w:p w:rsidR="00795BED" w:rsidRPr="00265E6A" w:rsidRDefault="00795BED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795BED" w:rsidRPr="00265E6A" w:rsidRDefault="00795BED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 xml:space="preserve">б) упражнения для отработки новых способов действий недостаточно четко разработаны, мастер </w:t>
            </w:r>
            <w:proofErr w:type="gramStart"/>
            <w:r w:rsidRPr="00265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E6A">
              <w:rPr>
                <w:rFonts w:ascii="Times New Roman" w:hAnsi="Times New Roman" w:cs="Times New Roman"/>
                <w:sz w:val="24"/>
                <w:szCs w:val="24"/>
              </w:rPr>
              <w:t xml:space="preserve">/о успевает совершить 3-4 целевых обхода; на уроке нет четкой фиксации времени для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технической документацией; </w:t>
            </w: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795BED" w:rsidTr="0047582D">
        <w:tc>
          <w:tcPr>
            <w:tcW w:w="3917" w:type="dxa"/>
            <w:vMerge/>
          </w:tcPr>
          <w:p w:rsidR="00795BED" w:rsidRPr="00265E6A" w:rsidRDefault="00795BED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795BED" w:rsidRPr="00265E6A" w:rsidRDefault="00795BED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>четкая организация самос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тоятельной деятельности обучающихся</w:t>
            </w: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 xml:space="preserve"> не просматривается; мастер </w:t>
            </w:r>
            <w:proofErr w:type="gramStart"/>
            <w:r w:rsidRPr="00265E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E6A">
              <w:rPr>
                <w:rFonts w:ascii="Times New Roman" w:hAnsi="Times New Roman" w:cs="Times New Roman"/>
                <w:sz w:val="24"/>
                <w:szCs w:val="24"/>
              </w:rPr>
              <w:t xml:space="preserve">/о прибегает к повторному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фронтальному инструктированию.</w:t>
            </w:r>
          </w:p>
        </w:tc>
        <w:tc>
          <w:tcPr>
            <w:tcW w:w="862" w:type="dxa"/>
          </w:tcPr>
          <w:p w:rsidR="00795BED" w:rsidRPr="0047582D" w:rsidRDefault="00795BED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2D5324" w:rsidTr="0047582D">
        <w:tc>
          <w:tcPr>
            <w:tcW w:w="3917" w:type="dxa"/>
            <w:vMerge w:val="restart"/>
          </w:tcPr>
          <w:p w:rsidR="002D5324" w:rsidRDefault="0079379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5324" w:rsidRPr="00265E6A">
              <w:rPr>
                <w:rFonts w:ascii="Times New Roman" w:hAnsi="Times New Roman" w:cs="Times New Roman"/>
                <w:sz w:val="24"/>
                <w:szCs w:val="24"/>
              </w:rPr>
              <w:t>. Заключи</w:t>
            </w:r>
            <w:r w:rsidR="002D5324" w:rsidRPr="00265E6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тельный инструктаж</w:t>
            </w:r>
            <w:r w:rsidR="002D5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324" w:rsidRPr="00265E6A" w:rsidRDefault="0079379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5324" w:rsidRPr="00265E6A">
              <w:rPr>
                <w:rFonts w:ascii="Times New Roman" w:hAnsi="Times New Roman" w:cs="Times New Roman"/>
                <w:sz w:val="24"/>
                <w:szCs w:val="24"/>
              </w:rPr>
              <w:t>.1. Результаты учебного занятия</w:t>
            </w:r>
            <w:r w:rsidR="002D5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2D5324" w:rsidRPr="00265E6A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>а) полное соответствие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зультата поставленной цели; 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2D5324" w:rsidTr="0047582D">
        <w:tc>
          <w:tcPr>
            <w:tcW w:w="3917" w:type="dxa"/>
            <w:vMerge/>
          </w:tcPr>
          <w:p w:rsidR="002D5324" w:rsidRPr="00265E6A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2D5324" w:rsidRPr="00265E6A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>б) результат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соотносятся частично; 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2D5324" w:rsidTr="0047582D">
        <w:tc>
          <w:tcPr>
            <w:tcW w:w="3917" w:type="dxa"/>
            <w:vMerge/>
          </w:tcPr>
          <w:p w:rsidR="002D5324" w:rsidRPr="00265E6A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2D5324" w:rsidRPr="00265E6A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6A">
              <w:rPr>
                <w:rFonts w:ascii="Times New Roman" w:hAnsi="Times New Roman" w:cs="Times New Roman"/>
                <w:sz w:val="24"/>
                <w:szCs w:val="24"/>
              </w:rPr>
              <w:t>в) результат не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тветствует поставленной цели.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2D5324" w:rsidTr="0047582D">
        <w:tc>
          <w:tcPr>
            <w:tcW w:w="3917" w:type="dxa"/>
            <w:vMerge w:val="restart"/>
          </w:tcPr>
          <w:p w:rsidR="002D5324" w:rsidRPr="00265E6A" w:rsidRDefault="0079379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5324">
              <w:rPr>
                <w:rFonts w:ascii="Times New Roman" w:hAnsi="Times New Roman" w:cs="Times New Roman"/>
                <w:sz w:val="24"/>
                <w:szCs w:val="24"/>
              </w:rPr>
              <w:t>. Эмоцио</w:t>
            </w:r>
            <w:r w:rsidR="002D5324" w:rsidRPr="00265E6A">
              <w:rPr>
                <w:rFonts w:ascii="Times New Roman" w:hAnsi="Times New Roman" w:cs="Times New Roman"/>
                <w:sz w:val="24"/>
                <w:szCs w:val="24"/>
              </w:rPr>
              <w:t>нальный характер урока</w:t>
            </w:r>
            <w:r w:rsidR="002D5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2D5324" w:rsidRPr="00265E6A" w:rsidRDefault="002D5324" w:rsidP="002D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обстановка спокойная, студенты</w:t>
            </w:r>
            <w:r w:rsidRPr="00DC244E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заинтересованно, старательно,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дагог доброжелателен; 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2D5324" w:rsidTr="0047582D">
        <w:tc>
          <w:tcPr>
            <w:tcW w:w="3917" w:type="dxa"/>
            <w:vMerge/>
          </w:tcPr>
          <w:p w:rsidR="002D5324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2D5324" w:rsidRPr="00DC244E" w:rsidRDefault="002D5324" w:rsidP="002D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обстановка спокойная, студенты</w:t>
            </w:r>
            <w:r w:rsidRPr="00DC244E">
              <w:rPr>
                <w:rFonts w:ascii="Times New Roman" w:hAnsi="Times New Roman" w:cs="Times New Roman"/>
                <w:sz w:val="24"/>
                <w:szCs w:val="24"/>
              </w:rPr>
              <w:t xml:space="preserve"> пассивны, не проявляют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тереса, педагог равнодушен;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2D5324" w:rsidTr="0047582D">
        <w:tc>
          <w:tcPr>
            <w:tcW w:w="3917" w:type="dxa"/>
            <w:vMerge/>
          </w:tcPr>
          <w:p w:rsidR="002D5324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2D5324" w:rsidRPr="00DC244E" w:rsidRDefault="002D5324" w:rsidP="002D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педагог и студенты</w:t>
            </w:r>
            <w:r w:rsidRPr="00DC244E">
              <w:rPr>
                <w:rFonts w:ascii="Times New Roman" w:hAnsi="Times New Roman" w:cs="Times New Roman"/>
                <w:sz w:val="24"/>
                <w:szCs w:val="24"/>
              </w:rPr>
              <w:t xml:space="preserve"> раздражены, контакт между ними 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2D5324" w:rsidTr="0047582D">
        <w:tc>
          <w:tcPr>
            <w:tcW w:w="3917" w:type="dxa"/>
            <w:vMerge w:val="restart"/>
          </w:tcPr>
          <w:p w:rsidR="002D5324" w:rsidRDefault="0079379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5324" w:rsidRPr="00DE2E56">
              <w:rPr>
                <w:rFonts w:ascii="Times New Roman" w:hAnsi="Times New Roman" w:cs="Times New Roman"/>
                <w:sz w:val="24"/>
                <w:szCs w:val="24"/>
              </w:rPr>
              <w:t>. Педагоги</w:t>
            </w:r>
            <w:r w:rsidR="002D5324" w:rsidRPr="00DE2E56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техника</w:t>
            </w:r>
            <w:r w:rsidR="002D5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324" w:rsidRDefault="0079379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5324" w:rsidRPr="00DE2E56">
              <w:rPr>
                <w:rFonts w:ascii="Times New Roman" w:hAnsi="Times New Roman" w:cs="Times New Roman"/>
                <w:sz w:val="24"/>
                <w:szCs w:val="24"/>
              </w:rPr>
              <w:t>.1. Актерское мастерство, ораторское искусство</w:t>
            </w:r>
            <w:r w:rsidR="002D5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2" w:type="dxa"/>
          </w:tcPr>
          <w:p w:rsidR="002D5324" w:rsidRDefault="002D5324" w:rsidP="002D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а) мимика, жесты, движения в пространстве, темп речи, дикция, интенсивность, эмоциональность направлены 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чувств,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внимания, культуры речи;</w:t>
            </w:r>
            <w:proofErr w:type="gramEnd"/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</w:tr>
      <w:tr w:rsidR="002D5324" w:rsidTr="0047582D">
        <w:tc>
          <w:tcPr>
            <w:tcW w:w="3917" w:type="dxa"/>
            <w:vMerge/>
          </w:tcPr>
          <w:p w:rsidR="002D5324" w:rsidRPr="00DE2E56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2D5324" w:rsidRPr="00DE2E56" w:rsidRDefault="002D5324" w:rsidP="002D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б) актерские и ораторские качества мастера </w:t>
            </w:r>
            <w:proofErr w:type="gramStart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/о не достаточно проявляются на учебном занятии, не являются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итывающими факторами урока;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2D5324" w:rsidTr="0047582D">
        <w:tc>
          <w:tcPr>
            <w:tcW w:w="3917" w:type="dxa"/>
            <w:vMerge/>
          </w:tcPr>
          <w:p w:rsidR="002D5324" w:rsidRPr="00DE2E56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2D5324" w:rsidRPr="00DE2E56" w:rsidRDefault="002D5324" w:rsidP="002D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в) мастер </w:t>
            </w:r>
            <w:proofErr w:type="gramStart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/о не владеет актерскими и ораторскими качествами, эмоционально зажат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2D5324" w:rsidTr="0047582D">
        <w:tc>
          <w:tcPr>
            <w:tcW w:w="3917" w:type="dxa"/>
            <w:vMerge w:val="restart"/>
          </w:tcPr>
          <w:p w:rsidR="002D5324" w:rsidRPr="00DE2E56" w:rsidRDefault="0079379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5DAE">
              <w:rPr>
                <w:rFonts w:ascii="Times New Roman" w:hAnsi="Times New Roman" w:cs="Times New Roman"/>
                <w:sz w:val="24"/>
                <w:szCs w:val="24"/>
              </w:rPr>
              <w:t>.2.О</w:t>
            </w:r>
            <w:r w:rsidR="002D5324">
              <w:rPr>
                <w:rFonts w:ascii="Times New Roman" w:hAnsi="Times New Roman" w:cs="Times New Roman"/>
                <w:sz w:val="24"/>
                <w:szCs w:val="24"/>
              </w:rPr>
              <w:t>птималь</w:t>
            </w:r>
            <w:r w:rsidR="002D5324"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ность выбранного </w:t>
            </w:r>
            <w:r w:rsidR="002D5324" w:rsidRPr="00DE2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стиля ру</w:t>
            </w:r>
            <w:r w:rsidR="002D5324">
              <w:rPr>
                <w:rFonts w:ascii="Times New Roman" w:hAnsi="Times New Roman" w:cs="Times New Roman"/>
                <w:sz w:val="24"/>
                <w:szCs w:val="24"/>
              </w:rPr>
              <w:t xml:space="preserve">ководства деятельности </w:t>
            </w:r>
            <w:proofErr w:type="gramStart"/>
            <w:r w:rsidR="002D532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2D5324"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занятии</w:t>
            </w:r>
          </w:p>
        </w:tc>
        <w:tc>
          <w:tcPr>
            <w:tcW w:w="4792" w:type="dxa"/>
          </w:tcPr>
          <w:p w:rsidR="002D5324" w:rsidRPr="00DE2E56" w:rsidRDefault="002D5324" w:rsidP="002D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мастер </w:t>
            </w:r>
            <w:proofErr w:type="gramStart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/о демонстрирует </w:t>
            </w:r>
            <w:r w:rsidRPr="00DE2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демократический стиль (тактичен, доброжелателе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н, вступает в диалог с обучающимися</w:t>
            </w:r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, опир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 на их жизненный опыт);</w:t>
            </w:r>
            <w:r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б.</w:t>
            </w:r>
          </w:p>
        </w:tc>
      </w:tr>
      <w:tr w:rsidR="002D5324" w:rsidTr="0047582D">
        <w:tc>
          <w:tcPr>
            <w:tcW w:w="3917" w:type="dxa"/>
            <w:vMerge/>
          </w:tcPr>
          <w:p w:rsidR="002D5324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2D5324" w:rsidRPr="00DE2E56" w:rsidRDefault="002D5324" w:rsidP="002D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б) мастер </w:t>
            </w:r>
            <w:proofErr w:type="gramStart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/о демонстрирует либеральный стиль (равно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душен, идет на поводу у обучающихся</w:t>
            </w:r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, не обращает внимания на их затруднен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т.д.);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2D5324" w:rsidTr="0047582D">
        <w:tc>
          <w:tcPr>
            <w:tcW w:w="3917" w:type="dxa"/>
            <w:vMerge/>
          </w:tcPr>
          <w:p w:rsidR="002D5324" w:rsidRDefault="002D5324" w:rsidP="0079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2D5324" w:rsidRPr="00DE2E56" w:rsidRDefault="002D5324" w:rsidP="002D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в) мастер </w:t>
            </w:r>
            <w:proofErr w:type="gramStart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E56">
              <w:rPr>
                <w:rFonts w:ascii="Times New Roman" w:hAnsi="Times New Roman" w:cs="Times New Roman"/>
                <w:sz w:val="24"/>
                <w:szCs w:val="24"/>
              </w:rPr>
              <w:t>/о демонстрирует автори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тарный стиль (диалог с обучающимися</w:t>
            </w:r>
            <w:r w:rsidRPr="00DE2E56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отсутствует, в речи использует повелительное наклонение, в жесткой форме делает замечания, нарушает 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нормы взаимодействия).</w:t>
            </w:r>
          </w:p>
        </w:tc>
        <w:tc>
          <w:tcPr>
            <w:tcW w:w="862" w:type="dxa"/>
          </w:tcPr>
          <w:p w:rsidR="002D5324" w:rsidRPr="0047582D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2D5324" w:rsidTr="00C641A5">
        <w:tc>
          <w:tcPr>
            <w:tcW w:w="8709" w:type="dxa"/>
            <w:gridSpan w:val="2"/>
          </w:tcPr>
          <w:p w:rsidR="002D5324" w:rsidRDefault="002D5324" w:rsidP="00C23F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C23FF7" w:rsidRPr="00F53D3C" w:rsidRDefault="00C23FF7" w:rsidP="00C23FF7">
            <w:pPr>
              <w:pStyle w:val="a4"/>
              <w:spacing w:line="255" w:lineRule="atLeast"/>
              <w:contextualSpacing/>
            </w:pPr>
            <w:r w:rsidRPr="00F53D3C">
              <w:t>При 0,85 &lt; k &lt; 1 - высокий уровень проведенного урока (занятия)</w:t>
            </w:r>
          </w:p>
          <w:p w:rsidR="00C23FF7" w:rsidRPr="00F53D3C" w:rsidRDefault="00C23FF7" w:rsidP="00C23FF7">
            <w:pPr>
              <w:pStyle w:val="a4"/>
              <w:spacing w:line="255" w:lineRule="atLeast"/>
              <w:contextualSpacing/>
            </w:pPr>
            <w:r w:rsidRPr="00F53D3C">
              <w:t>При 0,70 &lt; k &lt; 0,85 -хороший уровень проведенного урока (занятия)</w:t>
            </w:r>
          </w:p>
          <w:p w:rsidR="00C23FF7" w:rsidRPr="00F53D3C" w:rsidRDefault="00C23FF7" w:rsidP="00C23FF7">
            <w:pPr>
              <w:pStyle w:val="a4"/>
              <w:spacing w:line="255" w:lineRule="atLeast"/>
              <w:contextualSpacing/>
            </w:pPr>
            <w:r w:rsidRPr="00F53D3C">
              <w:t>При 0,60 &lt; k &lt; 0,70 -удовлетворительный уровень проведенного урока (занятия)</w:t>
            </w:r>
          </w:p>
          <w:p w:rsidR="00C23FF7" w:rsidRPr="00F53D3C" w:rsidRDefault="00C23FF7" w:rsidP="00C23FF7">
            <w:pPr>
              <w:pStyle w:val="a4"/>
              <w:spacing w:line="255" w:lineRule="atLeast"/>
              <w:contextualSpacing/>
            </w:pPr>
            <w:proofErr w:type="gramStart"/>
            <w:r w:rsidRPr="00F53D3C">
              <w:t>При</w:t>
            </w:r>
            <w:proofErr w:type="gramEnd"/>
            <w:r w:rsidRPr="00F53D3C">
              <w:t xml:space="preserve"> к &lt; 0,60 - низкий уровень проведенного урока (занятия)</w:t>
            </w:r>
          </w:p>
          <w:p w:rsidR="00C23FF7" w:rsidRPr="00F53D3C" w:rsidRDefault="00C23FF7" w:rsidP="00C23FF7">
            <w:pPr>
              <w:pStyle w:val="a4"/>
              <w:spacing w:line="255" w:lineRule="atLeast"/>
              <w:contextualSpacing/>
            </w:pPr>
            <w:r w:rsidRPr="00F53D3C">
              <w:t>Ф - фактическое количество баллов</w:t>
            </w:r>
          </w:p>
          <w:p w:rsidR="00C23FF7" w:rsidRPr="00CB4EBC" w:rsidRDefault="00C23FF7" w:rsidP="00C23FF7">
            <w:pPr>
              <w:pStyle w:val="a4"/>
              <w:spacing w:line="255" w:lineRule="atLeast"/>
              <w:contextualSpacing/>
            </w:pPr>
            <w:r w:rsidRPr="00CB4EBC">
              <w:rPr>
                <w:bCs/>
              </w:rPr>
              <w:t>k = Ф/N</w:t>
            </w:r>
          </w:p>
          <w:p w:rsidR="00C23FF7" w:rsidRPr="00DE2E56" w:rsidRDefault="00C23FF7" w:rsidP="00C23FF7">
            <w:pPr>
              <w:pStyle w:val="a4"/>
              <w:spacing w:line="255" w:lineRule="atLeast"/>
              <w:contextualSpacing/>
            </w:pPr>
            <w:r w:rsidRPr="00F53D3C">
              <w:t>N- максимальное количество баллов.</w:t>
            </w:r>
          </w:p>
        </w:tc>
        <w:tc>
          <w:tcPr>
            <w:tcW w:w="862" w:type="dxa"/>
          </w:tcPr>
          <w:p w:rsidR="002D5324" w:rsidRDefault="002D5324" w:rsidP="00A5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FF7" w:rsidRDefault="003138A9" w:rsidP="002D5324">
      <w:pPr>
        <w:pStyle w:val="a4"/>
        <w:spacing w:line="255" w:lineRule="atLeast"/>
        <w:contextualSpacing/>
      </w:pPr>
      <w:r>
        <w:t>Выводы ______________________________________________________________</w:t>
      </w:r>
      <w:r w:rsidR="00C23FF7">
        <w:t>________</w:t>
      </w:r>
    </w:p>
    <w:p w:rsidR="00C23FF7" w:rsidRDefault="00C23FF7" w:rsidP="002D5324">
      <w:pPr>
        <w:pStyle w:val="a4"/>
        <w:spacing w:line="255" w:lineRule="atLeast"/>
        <w:contextualSpacing/>
      </w:pPr>
      <w:r>
        <w:t>Предложения__________________________________________________________________</w:t>
      </w:r>
    </w:p>
    <w:p w:rsidR="00C23FF7" w:rsidRDefault="00C23FF7" w:rsidP="002D5324">
      <w:pPr>
        <w:pStyle w:val="a4"/>
        <w:spacing w:line="255" w:lineRule="atLeast"/>
        <w:contextualSpacing/>
      </w:pPr>
      <w:r>
        <w:t>Урок посетил (а)_______________________________________________________________</w:t>
      </w:r>
    </w:p>
    <w:p w:rsidR="003138A9" w:rsidRDefault="00C23FF7" w:rsidP="002D5324">
      <w:pPr>
        <w:pStyle w:val="a4"/>
        <w:spacing w:line="255" w:lineRule="atLeast"/>
        <w:contextualSpacing/>
      </w:pPr>
      <w:r>
        <w:t xml:space="preserve">С анализом </w:t>
      </w:r>
      <w:proofErr w:type="gramStart"/>
      <w:r>
        <w:t>ознакомлен</w:t>
      </w:r>
      <w:proofErr w:type="gramEnd"/>
      <w:r>
        <w:t xml:space="preserve"> (а)______________________________________________________</w:t>
      </w:r>
      <w:r w:rsidR="003138A9">
        <w:t xml:space="preserve"> </w:t>
      </w:r>
    </w:p>
    <w:p w:rsidR="003138A9" w:rsidRDefault="003138A9" w:rsidP="002D5324">
      <w:pPr>
        <w:pStyle w:val="a4"/>
        <w:spacing w:line="255" w:lineRule="atLeast"/>
        <w:contextualSpacing/>
      </w:pPr>
    </w:p>
    <w:sectPr w:rsidR="0031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57"/>
    <w:rsid w:val="00014213"/>
    <w:rsid w:val="0007391E"/>
    <w:rsid w:val="00093D3C"/>
    <w:rsid w:val="001B7E57"/>
    <w:rsid w:val="00265E6A"/>
    <w:rsid w:val="002D5324"/>
    <w:rsid w:val="003138A9"/>
    <w:rsid w:val="00373614"/>
    <w:rsid w:val="003A6016"/>
    <w:rsid w:val="003D3D3F"/>
    <w:rsid w:val="00422541"/>
    <w:rsid w:val="0043078F"/>
    <w:rsid w:val="00460A1B"/>
    <w:rsid w:val="0047582D"/>
    <w:rsid w:val="0047692D"/>
    <w:rsid w:val="00485A07"/>
    <w:rsid w:val="004B16D0"/>
    <w:rsid w:val="004E5A57"/>
    <w:rsid w:val="006004F1"/>
    <w:rsid w:val="00671FE7"/>
    <w:rsid w:val="00703748"/>
    <w:rsid w:val="00793794"/>
    <w:rsid w:val="00795BED"/>
    <w:rsid w:val="00851FCC"/>
    <w:rsid w:val="00885318"/>
    <w:rsid w:val="009F37D7"/>
    <w:rsid w:val="009F4239"/>
    <w:rsid w:val="00B17E8D"/>
    <w:rsid w:val="00B334AF"/>
    <w:rsid w:val="00B47E62"/>
    <w:rsid w:val="00B97A67"/>
    <w:rsid w:val="00BA147C"/>
    <w:rsid w:val="00BD40D1"/>
    <w:rsid w:val="00C07897"/>
    <w:rsid w:val="00C23FF7"/>
    <w:rsid w:val="00CA4069"/>
    <w:rsid w:val="00CB4EBC"/>
    <w:rsid w:val="00D212FF"/>
    <w:rsid w:val="00D75328"/>
    <w:rsid w:val="00DC244E"/>
    <w:rsid w:val="00DE2E56"/>
    <w:rsid w:val="00E85DAE"/>
    <w:rsid w:val="00EC7FDC"/>
    <w:rsid w:val="00F53D3C"/>
    <w:rsid w:val="00F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5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3D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5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3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2019-01-28T08:31:00Z</dcterms:created>
  <dcterms:modified xsi:type="dcterms:W3CDTF">2022-05-20T06:17:00Z</dcterms:modified>
</cp:coreProperties>
</file>