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94A" w:rsidRDefault="0034194A" w:rsidP="004E3BD2">
      <w:pPr>
        <w:rPr>
          <w:rFonts w:ascii="Times New Roman" w:hAnsi="Times New Roman" w:cs="Times New Roman"/>
          <w:b/>
          <w:sz w:val="28"/>
          <w:lang w:val="kk-KZ"/>
        </w:rPr>
      </w:pPr>
    </w:p>
    <w:p w:rsidR="00686D4F" w:rsidRPr="00686D4F" w:rsidRDefault="00686D4F" w:rsidP="00686D4F">
      <w:pPr>
        <w:rPr>
          <w:rFonts w:ascii="Times New Roman" w:hAnsi="Times New Roman" w:cs="Times New Roman"/>
          <w:b/>
          <w:sz w:val="28"/>
          <w:lang w:val="kk-KZ"/>
        </w:rPr>
      </w:pPr>
      <w:r w:rsidRPr="00686D4F">
        <w:rPr>
          <w:rFonts w:ascii="Times New Roman" w:hAnsi="Times New Roman" w:cs="Times New Roman"/>
          <w:b/>
          <w:sz w:val="28"/>
          <w:szCs w:val="28"/>
          <w:lang w:val="kk-KZ"/>
        </w:rPr>
        <w:t xml:space="preserve">       ЖАҢА БІЛІМ БЕРУ КӘСІПТІК БАҒДАРЫ: АҚТАУ МОДЕЛ</w:t>
      </w:r>
      <w:r>
        <w:rPr>
          <w:rFonts w:ascii="Times New Roman" w:hAnsi="Times New Roman" w:cs="Times New Roman"/>
          <w:b/>
          <w:sz w:val="28"/>
          <w:lang w:val="kk-KZ"/>
        </w:rPr>
        <w:t>І</w:t>
      </w:r>
      <w:r w:rsidRPr="00686D4F">
        <w:rPr>
          <w:rFonts w:ascii="Times New Roman" w:hAnsi="Times New Roman" w:cs="Times New Roman"/>
          <w:b/>
          <w:sz w:val="28"/>
          <w:szCs w:val="28"/>
          <w:lang w:val="kk-KZ"/>
        </w:rPr>
        <w:t xml:space="preserve"> </w:t>
      </w:r>
    </w:p>
    <w:p w:rsidR="00686D4F" w:rsidRPr="00686D4F" w:rsidRDefault="00686D4F" w:rsidP="00686D4F">
      <w:pPr>
        <w:widowControl w:val="0"/>
        <w:autoSpaceDE w:val="0"/>
        <w:autoSpaceDN w:val="0"/>
        <w:adjustRightInd w:val="0"/>
        <w:spacing w:after="0" w:line="240" w:lineRule="auto"/>
        <w:rPr>
          <w:rFonts w:ascii="Georgia" w:eastAsia="Times New Roman" w:hAnsi="Georgia" w:cs="Times New Roman"/>
          <w:sz w:val="24"/>
          <w:szCs w:val="24"/>
          <w:lang w:val="kk-KZ" w:eastAsia="ru-RU"/>
        </w:rPr>
      </w:pPr>
      <w:r w:rsidRPr="00686D4F">
        <w:rPr>
          <w:rFonts w:ascii="Georgia" w:eastAsia="Times New Roman" w:hAnsi="Georgia" w:cs="Times New Roman"/>
          <w:sz w:val="24"/>
          <w:szCs w:val="24"/>
          <w:lang w:val="kk-KZ" w:eastAsia="ru-RU"/>
        </w:rPr>
        <w:t xml:space="preserve">              </w:t>
      </w:r>
    </w:p>
    <w:p w:rsidR="00686D4F" w:rsidRPr="00686D4F" w:rsidRDefault="00686D4F" w:rsidP="00686D4F">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686D4F">
        <w:rPr>
          <w:rFonts w:ascii="Times New Roman" w:eastAsia="Times New Roman" w:hAnsi="Times New Roman" w:cs="Times New Roman"/>
          <w:sz w:val="24"/>
          <w:szCs w:val="24"/>
          <w:lang w:val="kk-KZ" w:eastAsia="ru-RU"/>
        </w:rPr>
        <w:t xml:space="preserve">                                            </w:t>
      </w:r>
      <w:r w:rsidRPr="00686D4F">
        <w:rPr>
          <w:rFonts w:ascii="Times New Roman" w:eastAsia="Times New Roman" w:hAnsi="Times New Roman" w:cs="Times New Roman"/>
          <w:b/>
          <w:sz w:val="24"/>
          <w:szCs w:val="24"/>
          <w:lang w:eastAsia="ru-RU"/>
        </w:rPr>
        <w:t>Г.С. БИЛАШОВА</w:t>
      </w:r>
      <w:r w:rsidRPr="00686D4F">
        <w:rPr>
          <w:rFonts w:ascii="Times New Roman" w:eastAsia="Times New Roman" w:hAnsi="Times New Roman" w:cs="Times New Roman"/>
          <w:b/>
          <w:sz w:val="24"/>
          <w:szCs w:val="24"/>
          <w:lang w:val="kk-KZ" w:eastAsia="ru-RU"/>
        </w:rPr>
        <w:t xml:space="preserve"> </w:t>
      </w:r>
      <w:r w:rsidRPr="00686D4F">
        <w:rPr>
          <w:rFonts w:ascii="Times New Roman" w:eastAsia="Times New Roman" w:hAnsi="Times New Roman" w:cs="Times New Roman"/>
          <w:b/>
          <w:sz w:val="28"/>
          <w:szCs w:val="24"/>
          <w:lang w:val="kk-KZ" w:eastAsia="ru-RU"/>
        </w:rPr>
        <w:t xml:space="preserve">және </w:t>
      </w:r>
      <w:r w:rsidRPr="00686D4F">
        <w:rPr>
          <w:rFonts w:ascii="Times New Roman" w:eastAsia="Times New Roman" w:hAnsi="Times New Roman" w:cs="Times New Roman"/>
          <w:b/>
          <w:sz w:val="24"/>
          <w:szCs w:val="24"/>
          <w:lang w:val="kk-KZ" w:eastAsia="ru-RU"/>
        </w:rPr>
        <w:t>КАСИМОВА А.С.</w:t>
      </w:r>
    </w:p>
    <w:p w:rsidR="00686D4F" w:rsidRPr="00686D4F" w:rsidRDefault="00686D4F" w:rsidP="00686D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86D4F" w:rsidRPr="00686D4F" w:rsidRDefault="00686D4F" w:rsidP="00686D4F">
      <w:pPr>
        <w:spacing w:after="200" w:line="276" w:lineRule="auto"/>
        <w:jc w:val="center"/>
        <w:rPr>
          <w:rFonts w:ascii="Times New Roman" w:eastAsia="Times New Roman" w:hAnsi="Times New Roman" w:cs="Times New Roman"/>
          <w:b/>
          <w:sz w:val="24"/>
          <w:szCs w:val="24"/>
          <w:lang w:val="kk-KZ" w:eastAsia="ru-RU"/>
        </w:rPr>
      </w:pPr>
      <w:r w:rsidRPr="00686D4F">
        <w:rPr>
          <w:rFonts w:ascii="Times New Roman" w:eastAsia="Times New Roman" w:hAnsi="Times New Roman" w:cs="Times New Roman"/>
          <w:b/>
          <w:sz w:val="24"/>
          <w:szCs w:val="24"/>
          <w:lang w:val="kk-KZ" w:eastAsia="ru-RU"/>
        </w:rPr>
        <w:t xml:space="preserve">         КАСПИЙ ӨҢІРІ «БОЛАШАҚ» КОЛЛЕДЖІ</w:t>
      </w:r>
    </w:p>
    <w:p w:rsidR="00103A3C" w:rsidRDefault="004E3BD2" w:rsidP="00686D4F">
      <w:pPr>
        <w:spacing w:after="0"/>
        <w:jc w:val="both"/>
        <w:rPr>
          <w:rFonts w:ascii="Times New Roman" w:hAnsi="Times New Roman" w:cs="Times New Roman"/>
          <w:sz w:val="28"/>
          <w:lang w:val="kk-KZ"/>
        </w:rPr>
      </w:pPr>
      <w:r w:rsidRPr="004E3BD2">
        <w:rPr>
          <w:rFonts w:ascii="Times New Roman" w:hAnsi="Times New Roman" w:cs="Times New Roman"/>
          <w:sz w:val="28"/>
          <w:lang w:val="kk-KZ"/>
        </w:rPr>
        <w:t xml:space="preserve">   </w:t>
      </w:r>
      <w:r w:rsidR="0034194A">
        <w:rPr>
          <w:rFonts w:ascii="Times New Roman" w:hAnsi="Times New Roman" w:cs="Times New Roman"/>
          <w:sz w:val="28"/>
          <w:lang w:val="kk-KZ"/>
        </w:rPr>
        <w:t xml:space="preserve">  </w:t>
      </w:r>
      <w:r w:rsidRPr="004E3BD2">
        <w:rPr>
          <w:rFonts w:ascii="Times New Roman" w:hAnsi="Times New Roman" w:cs="Times New Roman"/>
          <w:sz w:val="28"/>
          <w:lang w:val="kk-KZ"/>
        </w:rPr>
        <w:t xml:space="preserve"> </w:t>
      </w:r>
      <w:r w:rsidR="00686D4F">
        <w:rPr>
          <w:rFonts w:ascii="Times New Roman" w:hAnsi="Times New Roman" w:cs="Times New Roman"/>
          <w:sz w:val="28"/>
          <w:lang w:val="kk-KZ"/>
        </w:rPr>
        <w:t xml:space="preserve">     </w:t>
      </w:r>
      <w:r w:rsidRPr="004E3BD2">
        <w:rPr>
          <w:rFonts w:ascii="Times New Roman" w:hAnsi="Times New Roman" w:cs="Times New Roman"/>
          <w:sz w:val="28"/>
          <w:lang w:val="kk-KZ"/>
        </w:rPr>
        <w:t>Осыдан он жыл бұрын біздің еліміздегі кәсіптік бағдарлаудың басты проблемалары оған мемлекеттік және қоғамдық назардың болмауы және соның салдарынан ресурстардың терең тапшылығы болды. Сол жылдары сарапшылардың бірі айтқандай, "кәсіби бағдар-басқару құрылымдарының сүйікті өгей қызы". Көп уақыт өтпеді және жағдай түбегейлі өзгерді. Мәселелер де өзгерді. Кәсіптік бағдар сәнге айналды және барлық жерде болды, ал оның жаңа қиындығы-қазір тым көп.</w:t>
      </w:r>
    </w:p>
    <w:p w:rsidR="00686D4F" w:rsidRDefault="00686D4F" w:rsidP="00686D4F">
      <w:pPr>
        <w:tabs>
          <w:tab w:val="left" w:pos="851"/>
        </w:tabs>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Pr="00686D4F">
        <w:rPr>
          <w:rFonts w:ascii="Times New Roman" w:hAnsi="Times New Roman" w:cs="Times New Roman"/>
          <w:sz w:val="28"/>
          <w:lang w:val="kk-KZ"/>
        </w:rPr>
        <w:t>Елдің көптеген аймақтары мен қалаларында кәсіби өзін – өзі анықтау ортасы әртүрлі және Бай болды, бірақ бұл әлі де шектеулі-жүйелілік пен сапа әлі де алыс. Негізінде, біз әртүрлі субъектілер, операторлар және провайдерлер бір уақытта жүзеге асыратын гетерогенді, бір-бірімен байланысты емес және жиі қайталанатын кәсіптік бағдар беру тәжірибелерінің эклектикалық жиынтығын алдық.</w:t>
      </w:r>
    </w:p>
    <w:p w:rsidR="00686D4F" w:rsidRPr="00686D4F" w:rsidRDefault="00686D4F" w:rsidP="00686D4F">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Pr="00686D4F">
        <w:rPr>
          <w:rFonts w:ascii="Times New Roman" w:hAnsi="Times New Roman" w:cs="Times New Roman"/>
          <w:sz w:val="28"/>
          <w:lang w:val="kk-KZ"/>
        </w:rPr>
        <w:t xml:space="preserve">Кейбір ірі қалаларда көптеген кәсіптік бағдар беру іс-шараларының көптігі мен ашық ақылсыздығы "қоқыс мұхиты"сезімін тудыра бастайды. Баланың және оның ата-анасының кәсіптік бағдар беру өмірінде кәсіптік бағдар беру жұмысының ескірген форматтары жаңашылдықпен араласады. Бірақ көбінесе бұл келесідей болады: ескірген – барлығы үшін, жаңашыл – қазірдің өзінде өзін-өзі анықтаған және кәсіптік бағдар қажет емес адамдар үшін. </w:t>
      </w:r>
      <w:r w:rsidRPr="00686D4F">
        <w:rPr>
          <w:rFonts w:ascii="Times New Roman" w:hAnsi="Times New Roman" w:cs="Times New Roman"/>
          <w:sz w:val="28"/>
        </w:rPr>
        <w:t>"</w:t>
      </w:r>
      <w:proofErr w:type="spellStart"/>
      <w:r w:rsidRPr="00686D4F">
        <w:rPr>
          <w:rFonts w:ascii="Times New Roman" w:hAnsi="Times New Roman" w:cs="Times New Roman"/>
          <w:sz w:val="28"/>
        </w:rPr>
        <w:t>Мұның</w:t>
      </w:r>
      <w:proofErr w:type="spellEnd"/>
      <w:r w:rsidRPr="00686D4F">
        <w:rPr>
          <w:rFonts w:ascii="Times New Roman" w:hAnsi="Times New Roman" w:cs="Times New Roman"/>
          <w:sz w:val="28"/>
        </w:rPr>
        <w:t xml:space="preserve"> </w:t>
      </w:r>
      <w:proofErr w:type="spellStart"/>
      <w:r w:rsidRPr="00686D4F">
        <w:rPr>
          <w:rFonts w:ascii="Times New Roman" w:hAnsi="Times New Roman" w:cs="Times New Roman"/>
          <w:sz w:val="28"/>
        </w:rPr>
        <w:t>бәрі</w:t>
      </w:r>
      <w:proofErr w:type="spellEnd"/>
      <w:r w:rsidRPr="00686D4F">
        <w:rPr>
          <w:rFonts w:ascii="Times New Roman" w:hAnsi="Times New Roman" w:cs="Times New Roman"/>
          <w:sz w:val="28"/>
        </w:rPr>
        <w:t xml:space="preserve"> неге?"</w:t>
      </w:r>
      <w:r w:rsidRPr="00686D4F">
        <w:rPr>
          <w:rFonts w:ascii="Times New Roman" w:hAnsi="Times New Roman" w:cs="Times New Roman"/>
          <w:sz w:val="28"/>
          <w:lang w:val="kk-KZ"/>
        </w:rPr>
        <w:t>көбінесе нақты жауап жоқ.</w:t>
      </w:r>
    </w:p>
    <w:p w:rsidR="00686D4F" w:rsidRDefault="00686D4F" w:rsidP="00686D4F">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Pr="00686D4F">
        <w:rPr>
          <w:rFonts w:ascii="Times New Roman" w:hAnsi="Times New Roman" w:cs="Times New Roman"/>
          <w:sz w:val="28"/>
          <w:lang w:val="kk-KZ"/>
        </w:rPr>
        <w:t>Кәсіптік бағдарлау ортасының кейбір фрагменттері жергілікті экономиканың ағымдағы Кадрлық қажеттіліктеріне арналған, бірақ сонымен бірге олар адамды және оның даму перспективаларын "көрмейді". Басқалары, керісінше, тек адам клиентін "көреді", бірақ экономиканы көрмейді. Басқалары болашақтың алыпсатарлық жобасына бағытталған және шындықтан алшақтайды. "Инновация" туралы жалпы әңгімелерге қарамастан, балалармен және жастармен кәсіби бағдар беру жұмысында жаңа идеялардың жетіспеушілігі байқалады.</w:t>
      </w:r>
    </w:p>
    <w:p w:rsidR="00686D4F" w:rsidRDefault="00686D4F" w:rsidP="00686D4F">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Pr="00686D4F">
        <w:rPr>
          <w:rFonts w:ascii="Times New Roman" w:hAnsi="Times New Roman" w:cs="Times New Roman"/>
          <w:sz w:val="28"/>
          <w:lang w:val="kk-KZ"/>
        </w:rPr>
        <w:t xml:space="preserve">Барлық жерде дерлік бұл ресурстардың жетіспеушілігінен әлдеқайда өткір. Мүмкін, мемлекет кәсіптік бағдар беруге көбірек қаражат бөлетін шығар, егер ол оларды нақты не үшін бөлу керектігін түсінсе. Кейбір мектептер тиімсіздіктің себебі әдіс ретінде емес, тәсілдің өзі екенін түсінбестен, сынып сағаттарына, факультативті оқу курстарына және әртүрлі диагностикалық әдістерге негізделген кәсіптік бағдар беру жұмыстарын құрудың нәтижесіз (және осы себепті ақысыз) әрекеттерін жалғастыруда. </w:t>
      </w:r>
      <w:r>
        <w:rPr>
          <w:rFonts w:ascii="Times New Roman" w:hAnsi="Times New Roman" w:cs="Times New Roman"/>
          <w:sz w:val="28"/>
          <w:lang w:val="kk-KZ"/>
        </w:rPr>
        <w:t xml:space="preserve">            </w:t>
      </w:r>
    </w:p>
    <w:p w:rsidR="00686D4F" w:rsidRDefault="00686D4F" w:rsidP="00686D4F">
      <w:pPr>
        <w:tabs>
          <w:tab w:val="left" w:pos="851"/>
          <w:tab w:val="left" w:pos="993"/>
        </w:tabs>
        <w:spacing w:after="0"/>
        <w:jc w:val="both"/>
        <w:rPr>
          <w:rFonts w:ascii="Times New Roman" w:hAnsi="Times New Roman" w:cs="Times New Roman"/>
          <w:sz w:val="28"/>
          <w:lang w:val="kk-KZ"/>
        </w:rPr>
      </w:pPr>
      <w:r>
        <w:rPr>
          <w:rFonts w:ascii="Times New Roman" w:hAnsi="Times New Roman" w:cs="Times New Roman"/>
          <w:sz w:val="28"/>
          <w:lang w:val="kk-KZ"/>
        </w:rPr>
        <w:lastRenderedPageBreak/>
        <w:t xml:space="preserve">           </w:t>
      </w:r>
      <w:r w:rsidRPr="00686D4F">
        <w:rPr>
          <w:rFonts w:ascii="Times New Roman" w:hAnsi="Times New Roman" w:cs="Times New Roman"/>
          <w:sz w:val="28"/>
          <w:lang w:val="kk-KZ"/>
        </w:rPr>
        <w:t>Мектептегі кәсіптік бағдарлаудың түпкі мақсаты-9 немесе 11-сынып оқушысын кәсіптік таңдауда бір реттік көмек емес, білім алушыны дербес және саналы әлеуметтік-кәсіби өзін-өзі анықтауға дайындау.</w:t>
      </w:r>
    </w:p>
    <w:p w:rsidR="00686D4F" w:rsidRDefault="00686D4F" w:rsidP="00686D4F">
      <w:pPr>
        <w:spacing w:after="0"/>
        <w:jc w:val="both"/>
        <w:rPr>
          <w:rFonts w:ascii="Times New Roman" w:hAnsi="Times New Roman" w:cs="Times New Roman"/>
          <w:sz w:val="28"/>
          <w:lang w:val="kk-KZ"/>
        </w:rPr>
      </w:pPr>
      <w:r w:rsidRPr="00686D4F">
        <w:rPr>
          <w:rFonts w:ascii="Times New Roman" w:hAnsi="Times New Roman" w:cs="Times New Roman"/>
          <w:sz w:val="28"/>
          <w:lang w:val="kk-KZ"/>
        </w:rPr>
        <w:t>Ол бұл өзін-өзі анықтауды бір-екі рет емес, өмір бойы және жоғары деңгейдегі белгісіздік жағдайында үнемі жасауы керек. Мұнда "мамандықтар туралы" эсселер мен сынып сағаттары, диагностикалық тестілеу, ашық есік күндері және осындай бір реттік іс-шаралар көмектесуі екіталай. Сірә, басқа нәрсе қажет: кәсіби өзін-өзі анықтаудың өзіндік практикалық тәжірибесі, алдымен мұғалімдердің көмегімен, содан кейін өздігінен мағыналы.</w:t>
      </w:r>
    </w:p>
    <w:p w:rsidR="00686D4F" w:rsidRDefault="00686D4F" w:rsidP="00686D4F">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Pr="00686D4F">
        <w:rPr>
          <w:rFonts w:ascii="Times New Roman" w:hAnsi="Times New Roman" w:cs="Times New Roman"/>
          <w:sz w:val="28"/>
          <w:lang w:val="kk-KZ"/>
        </w:rPr>
        <w:t>Соңғы жылдары" жаңа " идея ретінде кәсіби бағдарлау іс – шараларының заманауи нұсқасы-әр түрлі конкурстар мен тиісті бағыттағы жарыстар пайдаланылуда. Олар қатысушылардың тәуелсіз белсенділігіне сүйенеді және бұл ұқсас форматтардың сөзсіз плюс. Алайда, адамның кәсіби өзін – өзі анықтауға дайындығын қалыптастыру ұзақ және үздіксіз процесс болып табылады және бұл үшін тек жарқын, бірақ эпизодтық оқиғалар жеткіліксіз.</w:t>
      </w:r>
    </w:p>
    <w:p w:rsidR="00686D4F" w:rsidRDefault="00686D4F" w:rsidP="00686D4F">
      <w:pPr>
        <w:tabs>
          <w:tab w:val="left" w:pos="851"/>
        </w:tabs>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Pr="00686D4F">
        <w:rPr>
          <w:rFonts w:ascii="Times New Roman" w:hAnsi="Times New Roman" w:cs="Times New Roman"/>
          <w:sz w:val="28"/>
          <w:lang w:val="kk-KZ"/>
        </w:rPr>
        <w:t>Сондай-ақ ұзақ жұмыс бағдарламалары қажет. Сіз тек мейізден 8 тоқаш пісіре алмайсыз, бәсекеге қабілеттілік пен толқудың мотивтерінен адамның тұрақты кәсіби еңбек мотивациясын жасай алмайсыз. Кейбір аймақтарда мұндай жағдай билік құрылымдарының өкілдеріне өте қолайлы. "Ерте кәсіптік бағдарлауға" ресурстар инвестицияланды, көптеген түрлі тәжірибелер мен қызметтер жасалды, барлық қолда бар мүмкіндіктерді денсаулыққа пайдаланыңыз-сізге кім кедергі?.. Мемлекеттік реттеуді білмейтін классикалық нарықтық жағдай. Кәсіби бағдар беру жұмысының жүйелілігі мен сапасына ешкім алаңдамайды.</w:t>
      </w:r>
    </w:p>
    <w:p w:rsidR="00686D4F" w:rsidRDefault="00686D4F" w:rsidP="00686D4F">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Pr="00686D4F">
        <w:rPr>
          <w:rFonts w:ascii="Times New Roman" w:hAnsi="Times New Roman" w:cs="Times New Roman"/>
          <w:sz w:val="28"/>
          <w:lang w:val="kk-KZ"/>
        </w:rPr>
        <w:t xml:space="preserve">Ақтауда жағдай басқаша болды. Кәсіптік бағдарлау ортасының стихиялық даму тәуекелдері қала әкімшілігі деңгейінде уақтылы жүзеге асырылды. Содан кейін қалада балалар мен жастардың кәсіби өзін-өзі анықтауын қолдаудың бірыңғай жүйесін қалыптастыруға мемлекеттік тапсырыс түрінде саяси ерік-жігер көрсетілді. Жалпы, балалармен және жастармен кәсіптік бағдарлау жұмысының аумақтық жүйесі туралы әңгіме біз "консультативтік" және "білім беру" кәсіптік бағдарлауды дамытқан кезде басталады. Консультациялық кәсіптік бағдарлау-халықтың сұранысы бойынша көрсетілетін қызметтер кешені (медициналық қызметтерге ұқсастығы бойынша) және кәсіби таңдауда көмекке бағытталған. </w:t>
      </w:r>
    </w:p>
    <w:p w:rsidR="00686D4F" w:rsidRPr="00686D4F" w:rsidRDefault="00686D4F" w:rsidP="00686D4F">
      <w:pPr>
        <w:tabs>
          <w:tab w:val="left" w:pos="851"/>
        </w:tabs>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bookmarkStart w:id="0" w:name="_GoBack"/>
      <w:bookmarkEnd w:id="0"/>
      <w:r w:rsidRPr="00686D4F">
        <w:rPr>
          <w:rFonts w:ascii="Times New Roman" w:hAnsi="Times New Roman" w:cs="Times New Roman"/>
          <w:sz w:val="28"/>
          <w:lang w:val="kk-KZ"/>
        </w:rPr>
        <w:t>Білім беру кәсіптік бағдарлау-бұқаралық білім беру практикасына енгізілуі тиіс және барлық білім алушыларда әлеуметтік кәсіби өзін-өзі анықтау үшін қажетті ерекше дағдылар мен құзыреттерді қалыптастыруға бағытталған бағдарламалар мен жобалар кешені.</w:t>
      </w:r>
    </w:p>
    <w:sectPr w:rsidR="00686D4F" w:rsidRPr="00686D4F" w:rsidSect="00686D4F">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D2"/>
    <w:rsid w:val="0034194A"/>
    <w:rsid w:val="004E3BD2"/>
    <w:rsid w:val="00686D4F"/>
    <w:rsid w:val="00980417"/>
    <w:rsid w:val="00CA5EDB"/>
    <w:rsid w:val="00EB5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F267A-2F1E-4626-B050-FCCA12B6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BD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2025-04-17T08:06:00Z</dcterms:created>
  <dcterms:modified xsi:type="dcterms:W3CDTF">2025-04-23T03:44:00Z</dcterms:modified>
</cp:coreProperties>
</file>