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FC" w:rsidRPr="00AE3C9B" w:rsidRDefault="00B838FC" w:rsidP="00AE3C9B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  <w:r w:rsidRPr="00AE3C9B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 </w:t>
      </w:r>
    </w:p>
    <w:tbl>
      <w:tblPr>
        <w:tblpPr w:leftFromText="180" w:rightFromText="180" w:vertAnchor="text" w:horzAnchor="margin" w:tblpXSpec="center" w:tblpY="182"/>
        <w:tblW w:w="520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A0"/>
      </w:tblPr>
      <w:tblGrid>
        <w:gridCol w:w="2235"/>
        <w:gridCol w:w="985"/>
        <w:gridCol w:w="975"/>
        <w:gridCol w:w="167"/>
        <w:gridCol w:w="309"/>
        <w:gridCol w:w="2381"/>
        <w:gridCol w:w="856"/>
        <w:gridCol w:w="1838"/>
        <w:gridCol w:w="1701"/>
      </w:tblGrid>
      <w:tr w:rsidR="00AE3C9B" w:rsidRPr="00AE3C9B" w:rsidTr="00AE3C9B">
        <w:trPr>
          <w:cantSplit/>
          <w:trHeight w:val="473"/>
        </w:trPr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bookmarkStart w:id="0" w:name="_Toc437081298"/>
          </w:p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5.4</w:t>
            </w:r>
            <w:r w:rsidRPr="00AE3C9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Экосистема</w:t>
            </w:r>
            <w:bookmarkEnd w:id="0"/>
          </w:p>
        </w:tc>
        <w:tc>
          <w:tcPr>
            <w:tcW w:w="3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Pr="00AE3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E3C9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КГУ «СОШ №13»</w:t>
            </w:r>
          </w:p>
        </w:tc>
      </w:tr>
      <w:tr w:rsidR="00AE3C9B" w:rsidRPr="00AE3C9B" w:rsidTr="00AE3C9B">
        <w:trPr>
          <w:cantSplit/>
          <w:trHeight w:val="472"/>
        </w:trPr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E3C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C9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Стогний</w:t>
            </w:r>
            <w:proofErr w:type="spellEnd"/>
            <w:r w:rsidRPr="00AE3C9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AE3C9B" w:rsidRPr="00AE3C9B" w:rsidTr="00AE3C9B">
        <w:trPr>
          <w:cantSplit/>
          <w:trHeight w:val="412"/>
        </w:trPr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AE3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AE3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AE3C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AE3C9B" w:rsidRPr="00AE3C9B" w:rsidTr="00AE3C9B">
        <w:trPr>
          <w:cantSplit/>
          <w:trHeight w:val="412"/>
        </w:trPr>
        <w:tc>
          <w:tcPr>
            <w:tcW w:w="1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C9B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ssignmentTemplate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E3C9B">
              <w:rPr>
                <w:rStyle w:val="A64"/>
                <w:rFonts w:ascii="Times New Roman" w:hAnsi="Times New Roman"/>
                <w:i/>
                <w:color w:val="auto"/>
                <w:sz w:val="24"/>
                <w:szCs w:val="24"/>
              </w:rPr>
              <w:t>Компоненты</w:t>
            </w:r>
            <w:proofErr w:type="spellEnd"/>
            <w:r w:rsidRPr="00AE3C9B">
              <w:rPr>
                <w:rStyle w:val="A64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3C9B">
              <w:rPr>
                <w:rStyle w:val="A64"/>
                <w:rFonts w:ascii="Times New Roman" w:hAnsi="Times New Roman"/>
                <w:i/>
                <w:color w:val="auto"/>
                <w:sz w:val="24"/>
                <w:szCs w:val="24"/>
              </w:rPr>
              <w:t>экосистемы</w:t>
            </w:r>
            <w:proofErr w:type="spellEnd"/>
          </w:p>
        </w:tc>
      </w:tr>
      <w:tr w:rsidR="00AE3C9B" w:rsidRPr="00AE3C9B" w:rsidTr="00AE3C9B">
        <w:trPr>
          <w:cantSplit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5.6.1.1. определять компоненты экосистемы</w:t>
            </w:r>
          </w:p>
        </w:tc>
      </w:tr>
      <w:tr w:rsidR="00AE3C9B" w:rsidRPr="00AE3C9B" w:rsidTr="00AE3C9B">
        <w:trPr>
          <w:cantSplit/>
          <w:trHeight w:val="603"/>
        </w:trPr>
        <w:tc>
          <w:tcPr>
            <w:tcW w:w="1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eastAsia="en-GB"/>
              </w:rPr>
            </w:pPr>
            <w:r w:rsidRPr="00AE3C9B">
              <w:rPr>
                <w:rFonts w:ascii="Times New Roman" w:hAnsi="Times New Roman"/>
                <w:szCs w:val="24"/>
                <w:lang w:eastAsia="en-GB"/>
              </w:rPr>
              <w:t>Дать определение понятию «экосистема».</w:t>
            </w:r>
          </w:p>
          <w:p w:rsidR="00AE3C9B" w:rsidRPr="00AE3C9B" w:rsidRDefault="00AE3C9B" w:rsidP="00AE3C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eastAsia="en-GB"/>
              </w:rPr>
            </w:pPr>
            <w:r w:rsidRPr="00AE3C9B">
              <w:rPr>
                <w:rFonts w:ascii="Times New Roman" w:hAnsi="Times New Roman"/>
                <w:szCs w:val="24"/>
                <w:lang w:eastAsia="en-GB"/>
              </w:rPr>
              <w:t>Определить компоненты экосистемы.</w:t>
            </w:r>
          </w:p>
          <w:p w:rsidR="00AE3C9B" w:rsidRPr="00AE3C9B" w:rsidRDefault="00AE3C9B" w:rsidP="00AE3C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eastAsia="en-GB"/>
              </w:rPr>
            </w:pPr>
            <w:r w:rsidRPr="00AE3C9B">
              <w:rPr>
                <w:rFonts w:ascii="Times New Roman" w:hAnsi="Times New Roman"/>
                <w:szCs w:val="24"/>
                <w:lang w:eastAsia="en-GB"/>
              </w:rPr>
              <w:t>Дать примеры компонентов экосистемы.</w:t>
            </w:r>
          </w:p>
        </w:tc>
      </w:tr>
      <w:tr w:rsidR="00AE3C9B" w:rsidRPr="00AE3C9B" w:rsidTr="00AE3C9B">
        <w:trPr>
          <w:cantSplit/>
          <w:trHeight w:val="603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AE3C9B">
              <w:rPr>
                <w:color w:val="auto"/>
              </w:rPr>
              <w:t xml:space="preserve">Определяет понятие «экосистема» </w:t>
            </w:r>
          </w:p>
          <w:p w:rsidR="00AE3C9B" w:rsidRPr="00AE3C9B" w:rsidRDefault="00AE3C9B" w:rsidP="00AE3C9B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AE3C9B">
              <w:rPr>
                <w:color w:val="auto"/>
              </w:rPr>
              <w:t xml:space="preserve">Называет компоненты экосистемы </w:t>
            </w:r>
          </w:p>
          <w:p w:rsidR="00AE3C9B" w:rsidRPr="00AE3C9B" w:rsidRDefault="00AE3C9B" w:rsidP="00AE3C9B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AE3C9B">
              <w:rPr>
                <w:color w:val="auto"/>
              </w:rPr>
              <w:t xml:space="preserve">Отличает компоненты экосистемы </w:t>
            </w:r>
          </w:p>
          <w:p w:rsidR="00AE3C9B" w:rsidRPr="00AE3C9B" w:rsidRDefault="00AE3C9B" w:rsidP="00AE3C9B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AE3C9B">
              <w:rPr>
                <w:color w:val="auto"/>
              </w:rPr>
              <w:t xml:space="preserve">Приводит примеры компонентов экосистемы </w:t>
            </w:r>
          </w:p>
        </w:tc>
      </w:tr>
      <w:tr w:rsidR="00AE3C9B" w:rsidRPr="00AE3C9B" w:rsidTr="00AE3C9B">
        <w:trPr>
          <w:cantSplit/>
          <w:trHeight w:val="603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могут: 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экосистемы и составлять ее словесную формулу.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Экосистема, компоненты экосистемы, живые организмы, место обитания, пищевые цепи, производители, потребители, деструкторы, взаимоотношения, окружающая среда, водная и наземно-воздушная экосистемы, искусственная и естественная экосистемы, экологические факторы</w:t>
            </w:r>
            <w:proofErr w:type="gramEnd"/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</w:t>
            </w:r>
          </w:p>
          <w:p w:rsidR="00AE3C9B" w:rsidRPr="00AE3C9B" w:rsidRDefault="00AE3C9B" w:rsidP="00A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Вы уверены, что этому организму соответствует …?</w:t>
            </w:r>
          </w:p>
          <w:p w:rsidR="00AE3C9B" w:rsidRPr="00AE3C9B" w:rsidRDefault="00AE3C9B" w:rsidP="00A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Как Вы узнали, что эти организмы относятся к этому компоненту экосистемы?</w:t>
            </w:r>
          </w:p>
          <w:p w:rsidR="00AE3C9B" w:rsidRPr="00AE3C9B" w:rsidRDefault="00AE3C9B" w:rsidP="00A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 Я уверен</w:t>
            </w:r>
            <w:proofErr w:type="gramStart"/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а), что эта не водная/наземно-воздушная экосистема…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организмы обитают в этой среде?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Это компонент экосистемы, к которому относится…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Этому организму соответствует …</w:t>
            </w:r>
          </w:p>
          <w:p w:rsidR="00AE3C9B" w:rsidRPr="00AE3C9B" w:rsidRDefault="00AE3C9B" w:rsidP="00A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экосистема отличается от </w:t>
            </w:r>
            <w:proofErr w:type="gramStart"/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proofErr w:type="gramEnd"/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 тем, что…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Данный экологический фактор влияет </w:t>
            </w:r>
            <w:proofErr w:type="gramStart"/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 … следующим образом…</w:t>
            </w:r>
          </w:p>
        </w:tc>
      </w:tr>
      <w:tr w:rsidR="00AE3C9B" w:rsidRPr="00AE3C9B" w:rsidTr="00AE3C9B">
        <w:trPr>
          <w:cantSplit/>
          <w:trHeight w:val="603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Уважение к правам, морали и разнообразию мнений, сотрудничество (развитие теплых отношений, формирование навыков сотрудничества) – при работе в паре, в группе и ответах на вопросы.</w:t>
            </w:r>
          </w:p>
          <w:p w:rsidR="00AE3C9B" w:rsidRPr="00AE3C9B" w:rsidRDefault="00AE3C9B" w:rsidP="00AE3C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Умение критически мыслить - при выполнении задания и написании выводов.</w:t>
            </w:r>
          </w:p>
          <w:p w:rsidR="00AE3C9B" w:rsidRPr="00AE3C9B" w:rsidRDefault="00AE3C9B" w:rsidP="00AE3C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Академическая честность: нетерпимость к плагиату, уважение идей и мыслей других людей при заполнении диаграммы.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Привитие любви к учебе через любознательность, творческий подход к </w:t>
            </w:r>
            <w:proofErr w:type="gramStart"/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изучаемому</w:t>
            </w:r>
            <w:proofErr w:type="gramEnd"/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AE3C9B" w:rsidRPr="00AE3C9B" w:rsidTr="00AE3C9B">
        <w:trPr>
          <w:cantSplit/>
          <w:trHeight w:val="842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Английский язык – привитие языковых навыков</w:t>
            </w:r>
          </w:p>
        </w:tc>
      </w:tr>
      <w:tr w:rsidR="00AE3C9B" w:rsidRPr="00AE3C9B" w:rsidTr="00AE3C9B">
        <w:trPr>
          <w:cantSplit/>
          <w:trHeight w:val="699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использования </w:t>
            </w:r>
          </w:p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Использование презентации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</w:tr>
      <w:tr w:rsidR="00AE3C9B" w:rsidRPr="00AE3C9B" w:rsidTr="00AE3C9B">
        <w:trPr>
          <w:cantSplit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Предварительные знания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Объяснять</w:t>
            </w: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как растения и животные адаптируются к условиям окружающей среды (2-3 класс)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взаимодействия живых организмов в</w:t>
            </w: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 пищевой цепи (4 класс)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Исследовать </w:t>
            </w: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рост растений (4 класс)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Называть группы растений и животных в зависимости от среды обитания (2 класс)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писывать естественную среду обитания живых организмов (4 класс)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Объяснять </w:t>
            </w: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зависимость животных от солнечной энергии через пищевые цепи (4 класс)</w:t>
            </w:r>
          </w:p>
        </w:tc>
      </w:tr>
      <w:tr w:rsidR="00AE3C9B" w:rsidRPr="00AE3C9B" w:rsidTr="00AE3C9B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E3C9B" w:rsidRPr="00AE3C9B" w:rsidTr="00AE3C9B">
        <w:trPr>
          <w:trHeight w:val="528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E3C9B" w:rsidRPr="00AE3C9B" w:rsidTr="00AE3C9B">
        <w:trPr>
          <w:trHeight w:val="141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Starter</w:t>
            </w:r>
            <w:proofErr w:type="spellEnd"/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(Г) Раздать учащимся множество различных игрушек. Предложите разделить игрушки на группы по их местообитанию.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 (К) Обсудить результат работы, заострив внимание на то, что живые организмы, как правило, обитают в природе на одной территории (например: лес, море, степь) из-за особенностей взаимоотношения между собой и с окружающей средой.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связь: ученик – ученик, учитель – учитель.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темы и цели урока.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Игрушки зверей (</w:t>
            </w:r>
            <w:proofErr w:type="spellStart"/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картини</w:t>
            </w:r>
            <w:proofErr w:type="spellEnd"/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Презентация </w:t>
            </w:r>
          </w:p>
        </w:tc>
      </w:tr>
      <w:tr w:rsidR="00AE3C9B" w:rsidRPr="00AE3C9B" w:rsidTr="00AE3C9B">
        <w:trPr>
          <w:trHeight w:val="141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28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терминами.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Учащиеся произносят термины и записывают их в тетрадь.</w:t>
            </w:r>
          </w:p>
          <w:tbl>
            <w:tblPr>
              <w:tblW w:w="6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36"/>
              <w:gridCol w:w="2642"/>
              <w:gridCol w:w="2289"/>
            </w:tblGrid>
            <w:tr w:rsidR="00AE3C9B" w:rsidRPr="00AE3C9B" w:rsidTr="001D7A4C">
              <w:trPr>
                <w:trHeight w:val="321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 обитания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мекен ету ортасы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habitat</w:t>
                  </w:r>
                  <w:proofErr w:type="spellEnd"/>
                </w:p>
              </w:tc>
            </w:tr>
            <w:tr w:rsidR="00AE3C9B" w:rsidRPr="00AE3C9B" w:rsidTr="001D7A4C">
              <w:trPr>
                <w:trHeight w:val="309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экосистема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экожүйе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proofErr w:type="spellStart"/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ecosystem</w:t>
                  </w:r>
                  <w:proofErr w:type="spellEnd"/>
                </w:p>
              </w:tc>
            </w:tr>
            <w:tr w:rsidR="00AE3C9B" w:rsidRPr="00AE3C9B" w:rsidTr="001D7A4C">
              <w:trPr>
                <w:trHeight w:val="309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окружающая среда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қоршаған орта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proofErr w:type="spellStart"/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</w:t>
                  </w:r>
                  <w:proofErr w:type="spellEnd"/>
                </w:p>
              </w:tc>
            </w:tr>
            <w:tr w:rsidR="00AE3C9B" w:rsidRPr="00AE3C9B" w:rsidTr="001D7A4C">
              <w:trPr>
                <w:trHeight w:val="309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Потребители 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Тұтынушылар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3C9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Consumers</w:t>
                  </w:r>
                  <w:proofErr w:type="spellEnd"/>
                </w:p>
              </w:tc>
            </w:tr>
            <w:tr w:rsidR="00AE3C9B" w:rsidRPr="00AE3C9B" w:rsidTr="001D7A4C">
              <w:trPr>
                <w:trHeight w:val="309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Производители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Өндірушілар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3C9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Producers</w:t>
                  </w:r>
                  <w:proofErr w:type="spellEnd"/>
                </w:p>
              </w:tc>
            </w:tr>
            <w:tr w:rsidR="00AE3C9B" w:rsidRPr="00AE3C9B" w:rsidTr="001D7A4C">
              <w:trPr>
                <w:trHeight w:val="309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Деструкторы 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ыдыратушылар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3C9B">
                    <w:rPr>
                      <w:rStyle w:val="shorttext"/>
                      <w:rFonts w:ascii="Times New Roman" w:hAnsi="Times New Roman"/>
                      <w:sz w:val="24"/>
                      <w:szCs w:val="24"/>
                    </w:rPr>
                    <w:t>Destructors</w:t>
                  </w:r>
                  <w:proofErr w:type="spellEnd"/>
                </w:p>
              </w:tc>
            </w:tr>
          </w:tbl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Презентация </w:t>
            </w:r>
          </w:p>
        </w:tc>
      </w:tr>
      <w:tr w:rsidR="00AE3C9B" w:rsidRPr="00AE3C9B" w:rsidTr="00AE3C9B">
        <w:trPr>
          <w:trHeight w:val="978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 понятие «экосистема» в виде схемы: Экосистема = живые организмы + место обитания.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Показать учащимся фильм «Что такое экосистема?»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Обсуждение видео.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связь: учитель – ученик.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(К) Учащиеся играют в игру «Мой дом». </w:t>
            </w:r>
            <w:proofErr w:type="gramStart"/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 карточку, на которой записано название примера компонента экосистемы, к примеру: белка, еж, подорожник, озеро, сосна, лес, луг, щука.</w:t>
            </w:r>
            <w:proofErr w:type="gramEnd"/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Задание: найти себе пару по соответствию живого организма и места обитания.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связь: ученик – ученик.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(П) Образованным парам предложить составить схему, с указанием недостающих, на их взгляд, компонентов их экосистемы. Например, если пара состоит из ежа и леса, то учащиеся дополняют схему недостающими компонентами: грибы, цветы, деревья, птицы. 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(П) В парах учащиеся распределяют организмы из своей схемы на три группы: производители, потребители, деструкторы (несмотря на то, что учащиеся еще не изучили эти понятия)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связь: ученик – ученик.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(Г) Учащиеся в группах обсуждают результаты индивидуальной работы по распределению живых организмов на производителей, </w:t>
            </w:r>
            <w:r w:rsidRPr="00AE3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и деструкторов.  Они объясняют распределение живых организмов на группы. 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связь: ученик – ученик, учитель – ученик.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(П) Предложить учащимся вернуться к выполненному заданию по распределению живых организмов на производителей, потребителей и деструкторов.  Они в парах пересматривают свои результаты после осмысления значения этих определений.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Запись в тетрадь определений: производители, потребители и деструкторы.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(Г) Предложите учащимся ролевую игру, в ходе которой они инсценируют взаимоотношения организмов с окружающей средой в экосистемах. Каждой группе необходимо предложить для инсценировки определенное название экосистемы: лес, пруд, степь, река, океан, аквариум.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связь: ученик – ученик.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Мультфильм на англ. языке «Что такое экосистема?» </w:t>
            </w:r>
            <w:hyperlink r:id="rId5" w:history="1">
              <w:r w:rsidRPr="00AE3C9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https://www.youtube.com/watch?v=0Gm9zJS10-E</w:t>
              </w:r>
            </w:hyperlink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3C9B" w:rsidRPr="00AE3C9B" w:rsidTr="00AE3C9B">
        <w:trPr>
          <w:trHeight w:val="69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32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 xml:space="preserve">(О) Учащиеся, наблюдая за ролевыми играми, определяют компоненты экосистем и заносят их в таблицу.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97"/>
              <w:gridCol w:w="1497"/>
              <w:gridCol w:w="1498"/>
              <w:gridCol w:w="1498"/>
            </w:tblGrid>
            <w:tr w:rsidR="00AE3C9B" w:rsidRPr="00AE3C9B" w:rsidTr="001D7A4C"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Производители  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Потребители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Деструкторы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обитания компонентов живой природы</w:t>
                  </w:r>
                </w:p>
              </w:tc>
            </w:tr>
            <w:tr w:rsidR="00AE3C9B" w:rsidRPr="00AE3C9B" w:rsidTr="001D7A4C"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9B" w:rsidRPr="00AE3C9B" w:rsidRDefault="00AE3C9B" w:rsidP="00AE3C9B">
                  <w:pPr>
                    <w:framePr w:hSpace="180" w:wrap="around" w:vAnchor="text" w:hAnchor="margin" w:xAlign="center" w:y="18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Дескриптор:</w:t>
            </w:r>
          </w:p>
          <w:p w:rsidR="00AE3C9B" w:rsidRPr="00AE3C9B" w:rsidRDefault="00AE3C9B" w:rsidP="00AE3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E3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</w:p>
          <w:p w:rsidR="00AE3C9B" w:rsidRPr="00AE3C9B" w:rsidRDefault="00AE3C9B" w:rsidP="00AE3C9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AE3C9B">
              <w:t>формулирует понятие «экосистема»</w:t>
            </w:r>
          </w:p>
          <w:p w:rsidR="00AE3C9B" w:rsidRPr="00AE3C9B" w:rsidRDefault="00AE3C9B" w:rsidP="00AE3C9B">
            <w:pPr>
              <w:pStyle w:val="Default"/>
              <w:numPr>
                <w:ilvl w:val="0"/>
                <w:numId w:val="3"/>
              </w:numPr>
              <w:jc w:val="both"/>
            </w:pPr>
            <w:r w:rsidRPr="00AE3C9B">
              <w:t xml:space="preserve">перечисляет компоненты экосистем; </w:t>
            </w:r>
          </w:p>
          <w:p w:rsidR="00AE3C9B" w:rsidRPr="00AE3C9B" w:rsidRDefault="00AE3C9B" w:rsidP="00AE3C9B">
            <w:pPr>
              <w:pStyle w:val="Default"/>
              <w:numPr>
                <w:ilvl w:val="0"/>
                <w:numId w:val="3"/>
              </w:numPr>
              <w:jc w:val="both"/>
            </w:pPr>
            <w:r w:rsidRPr="00AE3C9B">
              <w:t xml:space="preserve">определяет производителей, потребителей, деструкторов экосистем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Рабочие листы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3C9B" w:rsidRPr="00AE3C9B" w:rsidTr="00AE3C9B">
        <w:trPr>
          <w:trHeight w:val="1526"/>
        </w:trPr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 мин</w:t>
            </w:r>
          </w:p>
        </w:tc>
        <w:tc>
          <w:tcPr>
            <w:tcW w:w="328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итогов.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В конце урока учащиеся проводят рефлексию: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- что узнал, чему научился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осталось непонятным 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- над чем необходимо работать</w:t>
            </w:r>
          </w:p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3762375" cy="3650483"/>
                  <wp:effectExtent l="19050" t="0" r="0" b="0"/>
                  <wp:docPr id="2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538" cy="365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3C9B" w:rsidRPr="00AE3C9B" w:rsidTr="00AE3C9B">
        <w:tc>
          <w:tcPr>
            <w:tcW w:w="20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E3C9B" w:rsidRPr="00AE3C9B" w:rsidTr="00AE3C9B">
        <w:trPr>
          <w:trHeight w:val="896"/>
        </w:trPr>
        <w:tc>
          <w:tcPr>
            <w:tcW w:w="2040" w:type="pct"/>
            <w:gridSpan w:val="5"/>
            <w:tcBorders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Дифференциация выражена в подборе заданий, в ожидаемом результате от конкретного ученика, в оказании индивидуальной поддержки учащемуся. Дифференциация используется на любом этапе урока с учетом рационального использования времени.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Работа в парах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Работа в группе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ФО </w:t>
            </w:r>
          </w:p>
        </w:tc>
        <w:tc>
          <w:tcPr>
            <w:tcW w:w="19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активных методов работы.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E3C9B" w:rsidRPr="00AE3C9B" w:rsidTr="00AE3C9B">
        <w:trPr>
          <w:cantSplit/>
          <w:trHeight w:val="557"/>
        </w:trPr>
        <w:tc>
          <w:tcPr>
            <w:tcW w:w="1832" w:type="pct"/>
            <w:gridSpan w:val="3"/>
            <w:vMerge w:val="restart"/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по уроку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168" w:type="pct"/>
            <w:gridSpan w:val="6"/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AE3C9B" w:rsidRPr="00AE3C9B" w:rsidTr="00AE3C9B">
        <w:trPr>
          <w:cantSplit/>
          <w:trHeight w:val="2265"/>
        </w:trPr>
        <w:tc>
          <w:tcPr>
            <w:tcW w:w="1832" w:type="pct"/>
            <w:gridSpan w:val="3"/>
            <w:vMerge/>
            <w:vAlign w:val="center"/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168" w:type="pct"/>
            <w:gridSpan w:val="6"/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AE3C9B" w:rsidRPr="00AE3C9B" w:rsidTr="00AE3C9B">
        <w:trPr>
          <w:trHeight w:val="4230"/>
        </w:trPr>
        <w:tc>
          <w:tcPr>
            <w:tcW w:w="5000" w:type="pct"/>
            <w:gridSpan w:val="9"/>
            <w:tcBorders>
              <w:bottom w:val="single" w:sz="12" w:space="0" w:color="2976A4"/>
            </w:tcBorders>
          </w:tcPr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C9B" w:rsidRPr="00AE3C9B" w:rsidRDefault="00AE3C9B" w:rsidP="00AE3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AE3C9B">
              <w:rPr>
                <w:rFonts w:ascii="Times New Roman" w:hAnsi="Times New Roman" w:cs="Times New Roman"/>
                <w:b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E3C9B" w:rsidRPr="00AE3C9B" w:rsidRDefault="00AE3C9B" w:rsidP="00AE3C9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B838FC" w:rsidRPr="00AE3C9B" w:rsidRDefault="00B838FC" w:rsidP="00AE3C9B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B838FC" w:rsidRPr="00AE3C9B" w:rsidRDefault="00B838FC" w:rsidP="00AE3C9B">
      <w:pPr>
        <w:pStyle w:val="NESNormal"/>
        <w:rPr>
          <w:rFonts w:ascii="Times New Roman" w:hAnsi="Times New Roman"/>
          <w:szCs w:val="24"/>
          <w:lang w:val="ru-RU"/>
        </w:rPr>
      </w:pPr>
    </w:p>
    <w:p w:rsidR="00B838FC" w:rsidRPr="00AE3C9B" w:rsidRDefault="00B838FC" w:rsidP="00AE3C9B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B838FC" w:rsidRPr="00AE3C9B" w:rsidRDefault="00B838FC" w:rsidP="00AE3C9B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8C6E32" w:rsidRPr="00AE3C9B" w:rsidRDefault="008C6E32" w:rsidP="00AE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6E32" w:rsidRPr="00AE3C9B" w:rsidSect="00B838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7A9E"/>
    <w:multiLevelType w:val="hybridMultilevel"/>
    <w:tmpl w:val="CCC41596"/>
    <w:lvl w:ilvl="0" w:tplc="712C43E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4E0F87"/>
    <w:multiLevelType w:val="hybridMultilevel"/>
    <w:tmpl w:val="D3AAE23E"/>
    <w:lvl w:ilvl="0" w:tplc="712C43E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52D12"/>
    <w:multiLevelType w:val="hybridMultilevel"/>
    <w:tmpl w:val="91FA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8FC"/>
    <w:rsid w:val="008C6E32"/>
    <w:rsid w:val="00AE3C9B"/>
    <w:rsid w:val="00B8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38FC"/>
    <w:rPr>
      <w:rFonts w:cs="Times New Roman"/>
      <w:color w:val="0066CC"/>
      <w:u w:val="single"/>
    </w:rPr>
  </w:style>
  <w:style w:type="paragraph" w:customStyle="1" w:styleId="AssignmentTemplate">
    <w:name w:val="AssignmentTemplate"/>
    <w:basedOn w:val="9"/>
    <w:uiPriority w:val="99"/>
    <w:rsid w:val="00B838F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uiPriority w:val="99"/>
    <w:rsid w:val="00B838FC"/>
    <w:pPr>
      <w:spacing w:before="40" w:after="40" w:line="240" w:lineRule="auto"/>
      <w:jc w:val="center"/>
    </w:pPr>
    <w:rPr>
      <w:rFonts w:ascii="Arial" w:eastAsia="Calibri" w:hAnsi="Arial" w:cs="Times New Roman"/>
      <w:b/>
      <w:sz w:val="28"/>
      <w:szCs w:val="20"/>
      <w:lang w:val="en-GB"/>
    </w:rPr>
  </w:style>
  <w:style w:type="character" w:customStyle="1" w:styleId="Dochead2Char">
    <w:name w:val="Doc head 2 Char"/>
    <w:link w:val="Dochead2"/>
    <w:uiPriority w:val="99"/>
    <w:locked/>
    <w:rsid w:val="00B838FC"/>
    <w:rPr>
      <w:rFonts w:ascii="Arial" w:eastAsia="Calibri" w:hAnsi="Arial" w:cs="Times New Roman"/>
      <w:b/>
      <w:sz w:val="28"/>
      <w:szCs w:val="20"/>
      <w:lang w:val="en-GB"/>
    </w:rPr>
  </w:style>
  <w:style w:type="paragraph" w:styleId="a4">
    <w:name w:val="List Paragraph"/>
    <w:basedOn w:val="a"/>
    <w:link w:val="a5"/>
    <w:uiPriority w:val="99"/>
    <w:qFormat/>
    <w:rsid w:val="00B838FC"/>
    <w:pPr>
      <w:spacing w:after="0" w:line="240" w:lineRule="auto"/>
      <w:ind w:left="720"/>
      <w:contextualSpacing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character" w:customStyle="1" w:styleId="a5">
    <w:name w:val="Абзац списка Знак"/>
    <w:link w:val="a4"/>
    <w:uiPriority w:val="99"/>
    <w:locked/>
    <w:rsid w:val="00B838FC"/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B838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NESNormal">
    <w:name w:val="NES Normal"/>
    <w:basedOn w:val="a"/>
    <w:link w:val="NESNormalChar"/>
    <w:autoRedefine/>
    <w:uiPriority w:val="99"/>
    <w:rsid w:val="00B838FC"/>
    <w:pPr>
      <w:widowControl w:val="0"/>
      <w:spacing w:after="0" w:line="240" w:lineRule="auto"/>
      <w:ind w:firstLine="567"/>
    </w:pPr>
    <w:rPr>
      <w:rFonts w:ascii="Arial" w:eastAsia="Calibri" w:hAnsi="Arial" w:cs="Times New Roman"/>
      <w:sz w:val="24"/>
      <w:szCs w:val="20"/>
      <w:lang w:val="en-GB"/>
    </w:rPr>
  </w:style>
  <w:style w:type="character" w:customStyle="1" w:styleId="NESNormalChar">
    <w:name w:val="NES Normal Char"/>
    <w:link w:val="NESNormal"/>
    <w:uiPriority w:val="99"/>
    <w:locked/>
    <w:rsid w:val="00B838FC"/>
    <w:rPr>
      <w:rFonts w:ascii="Arial" w:eastAsia="Calibri" w:hAnsi="Arial" w:cs="Times New Roman"/>
      <w:sz w:val="24"/>
      <w:szCs w:val="20"/>
      <w:lang w:val="en-GB"/>
    </w:rPr>
  </w:style>
  <w:style w:type="character" w:customStyle="1" w:styleId="shorttext">
    <w:name w:val="short_text"/>
    <w:basedOn w:val="a0"/>
    <w:uiPriority w:val="99"/>
    <w:rsid w:val="00B838FC"/>
    <w:rPr>
      <w:rFonts w:cs="Times New Roman"/>
    </w:rPr>
  </w:style>
  <w:style w:type="character" w:customStyle="1" w:styleId="A64">
    <w:name w:val="A6+4"/>
    <w:uiPriority w:val="99"/>
    <w:rsid w:val="00B838FC"/>
    <w:rPr>
      <w:color w:val="211D1E"/>
    </w:rPr>
  </w:style>
  <w:style w:type="character" w:customStyle="1" w:styleId="90">
    <w:name w:val="Заголовок 9 Знак"/>
    <w:basedOn w:val="a0"/>
    <w:link w:val="9"/>
    <w:uiPriority w:val="9"/>
    <w:semiHidden/>
    <w:rsid w:val="00B838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Gm9zJS10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2019-04-04T18:58:00Z</dcterms:created>
  <dcterms:modified xsi:type="dcterms:W3CDTF">2019-04-04T19:12:00Z</dcterms:modified>
</cp:coreProperties>
</file>