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21" w:rsidRDefault="00917221" w:rsidP="00E6660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17221" w:rsidRDefault="00917221" w:rsidP="00E6660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УЧИМСЯ, ИГРАЯ</w:t>
      </w:r>
    </w:p>
    <w:p w:rsidR="00D54235" w:rsidRPr="000E5F88" w:rsidRDefault="00917221" w:rsidP="00917221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Значение игры в развитии младших школьников</w:t>
      </w:r>
      <w:r w:rsidR="000E5F88" w:rsidRPr="000E5F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0E5F88">
        <w:rPr>
          <w:rFonts w:ascii="Times New Roman" w:hAnsi="Times New Roman" w:cs="Times New Roman"/>
          <w:b/>
          <w:color w:val="auto"/>
          <w:sz w:val="28"/>
          <w:szCs w:val="28"/>
        </w:rPr>
        <w:t>из опыта работы</w:t>
      </w:r>
      <w:bookmarkStart w:id="0" w:name="_GoBack"/>
      <w:bookmarkEnd w:id="0"/>
    </w:p>
    <w:p w:rsidR="001E4656" w:rsidRDefault="006F4843" w:rsidP="001E465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D54235" w:rsidRPr="006F4843">
        <w:rPr>
          <w:rFonts w:ascii="Times New Roman" w:hAnsi="Times New Roman" w:cs="Times New Roman"/>
          <w:color w:val="auto"/>
          <w:sz w:val="28"/>
          <w:szCs w:val="28"/>
        </w:rPr>
        <w:t>Игра – это особая осмысленная деятельность, интегрирующая в себе все основные типы человеческой деятельности: познавательную, ценностно-ориентационную, коммуникативную. Чаще всего дидактическая игра направлена на познание предметной и социальной действительности.</w:t>
      </w:r>
    </w:p>
    <w:p w:rsidR="001E10E7" w:rsidRDefault="001E4656" w:rsidP="001E465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D54235" w:rsidRPr="006F4843">
        <w:rPr>
          <w:rFonts w:ascii="Times New Roman" w:hAnsi="Times New Roman" w:cs="Times New Roman"/>
          <w:color w:val="auto"/>
          <w:sz w:val="28"/>
          <w:szCs w:val="28"/>
        </w:rPr>
        <w:t>Игру с полной уверенностью можно рассматривать как вид творческой деятельности, поскольку игровая деятельность не имеет в своей основе готового опыта или чисто исполнительской функции. Игра включает в себя творчество, собственный поиск, отбор, инициативу, собственную оценку своих действий, т.е. игровая деятельность есть специфическая форма активно преобразовательного отношения к окружающей действительности и к самому себе.</w:t>
      </w:r>
      <w:r w:rsidR="006F484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E10E7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</w:p>
    <w:p w:rsidR="00D54235" w:rsidRPr="006F4843" w:rsidRDefault="001E10E7" w:rsidP="001E465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D54235" w:rsidRPr="006F4843">
        <w:rPr>
          <w:rFonts w:ascii="Times New Roman" w:hAnsi="Times New Roman" w:cs="Times New Roman"/>
          <w:color w:val="auto"/>
          <w:sz w:val="28"/>
          <w:szCs w:val="28"/>
        </w:rPr>
        <w:t>В.</w:t>
      </w:r>
      <w:r w:rsidR="00D54235" w:rsidRPr="006F48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А. </w:t>
      </w:r>
      <w:r w:rsidR="00D54235" w:rsidRPr="006F484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Сухомлинский</w:t>
      </w:r>
      <w:r w:rsidR="00D54235" w:rsidRPr="006F48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писал: «Присмотримся внимательно, какое место</w:t>
      </w:r>
      <w:r w:rsidR="006F48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4235" w:rsidRPr="006F48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занимает игра в жизни ребёнка… Для него игра – это самое серьёзное дело. В игре раскрывается перед детьми </w:t>
      </w:r>
      <w:proofErr w:type="gramStart"/>
      <w:r w:rsidR="00D54235" w:rsidRPr="006F48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окружающий  мир</w:t>
      </w:r>
      <w:proofErr w:type="gramEnd"/>
      <w:r w:rsidR="00D54235" w:rsidRPr="006F48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раскрываются творческие способности. </w:t>
      </w:r>
      <w:r w:rsidR="00D54235" w:rsidRPr="006F484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Игра</w:t>
      </w:r>
      <w:r w:rsidR="00D54235" w:rsidRPr="006F48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– это искра, зажигающая огонек пытливости и любознательности</w:t>
      </w:r>
      <w:r w:rsidR="001E550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».</w:t>
      </w:r>
    </w:p>
    <w:p w:rsidR="00D54235" w:rsidRPr="006F4843" w:rsidRDefault="006F4843" w:rsidP="001E4656">
      <w:pPr>
        <w:pStyle w:val="1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</w:t>
      </w:r>
      <w:r w:rsidR="00D54235" w:rsidRPr="006F4843">
        <w:rPr>
          <w:rFonts w:ascii="Times New Roman" w:eastAsia="Calibri" w:hAnsi="Times New Roman" w:cs="Times New Roman"/>
          <w:color w:val="auto"/>
          <w:sz w:val="28"/>
          <w:szCs w:val="28"/>
        </w:rPr>
        <w:t>Использование педагогом различных игровых моментов позволяют не просто позабавить детей, но и разбудить фантазию, творческую инициативу, придают заданию новизну, дух соревнования.</w:t>
      </w:r>
    </w:p>
    <w:p w:rsidR="00D54235" w:rsidRPr="006F4843" w:rsidRDefault="006F4843" w:rsidP="001E4656">
      <w:pPr>
        <w:pStyle w:val="1"/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      </w:t>
      </w:r>
      <w:r w:rsidR="00D54235"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При работе с младшими школьниками необходимо </w:t>
      </w:r>
      <w:proofErr w:type="gramStart"/>
      <w:r w:rsidR="00D54235"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>создавать  доброжелательную</w:t>
      </w:r>
      <w:proofErr w:type="gramEnd"/>
      <w:r w:rsidR="00D54235"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 атмосферу одобрения,  поддержки, что формирует у учеников позитивное отношение к учебе и ощущение радости творчества. Ис</w:t>
      </w:r>
      <w:r w:rsidR="001E5501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пользование в учебном процессе </w:t>
      </w:r>
      <w:r w:rsidR="00D54235"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>игр позволяет снимать усталость от однообразных занятий, включать воображение школьников, способствует приливу умственных сил и облегчает как восприятие знаний, так и выполнение учебных упражнений.</w:t>
      </w:r>
      <w:r w:rsidR="00D54235" w:rsidRPr="006F48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1E4656" w:rsidRDefault="00D54235" w:rsidP="001E4656">
      <w:pPr>
        <w:pStyle w:val="1"/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</w:rPr>
      </w:pPr>
      <w:r w:rsidRPr="006F4843">
        <w:rPr>
          <w:rFonts w:ascii="Times New Roman" w:eastAsia="Calibri" w:hAnsi="Times New Roman" w:cs="Times New Roman"/>
          <w:color w:val="auto"/>
          <w:sz w:val="28"/>
          <w:szCs w:val="28"/>
        </w:rPr>
        <w:t>М</w:t>
      </w:r>
      <w:r w:rsidR="001E5501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>ожно выделить следующие виды</w:t>
      </w:r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 игр: настольные игры; дидактические игры; сюжетно-ролевые игры; игры-путешествия; интеллектуальные игры.</w:t>
      </w:r>
      <w:r w:rsidRPr="006F4843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</w:rPr>
        <w:t xml:space="preserve"> </w:t>
      </w:r>
      <w:r w:rsidR="001E4656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</w:rPr>
        <w:t xml:space="preserve">   </w:t>
      </w:r>
    </w:p>
    <w:p w:rsidR="00D54235" w:rsidRPr="006F4843" w:rsidRDefault="001E4656" w:rsidP="001E4656">
      <w:pPr>
        <w:pStyle w:val="1"/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</w:rPr>
        <w:t xml:space="preserve">    </w:t>
      </w:r>
      <w:r w:rsidR="00D54235" w:rsidRPr="006F4843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</w:rPr>
        <w:t>Настольные игры</w:t>
      </w:r>
      <w:r w:rsidR="00D54235"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 развивают логическое мышление, память и наблюдательность. Они дают возможность </w:t>
      </w:r>
      <w:proofErr w:type="gramStart"/>
      <w:r w:rsidR="00D54235"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>индивидуально  подойти</w:t>
      </w:r>
      <w:proofErr w:type="gramEnd"/>
      <w:r w:rsidR="00D54235"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 к оценке знаний и способностей учащихся.</w:t>
      </w:r>
    </w:p>
    <w:p w:rsidR="00D54235" w:rsidRPr="006F4843" w:rsidRDefault="00D54235" w:rsidP="001E4656">
      <w:pPr>
        <w:pStyle w:val="1"/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</w:pPr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lastRenderedPageBreak/>
        <w:t xml:space="preserve">а) </w:t>
      </w:r>
      <w:r w:rsidRPr="006F4843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</w:rPr>
        <w:t xml:space="preserve">Кроссворд –  </w:t>
      </w:r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разновидность настольных игр. Тематические </w:t>
      </w:r>
      <w:proofErr w:type="gramStart"/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>кроссворды  могут</w:t>
      </w:r>
      <w:proofErr w:type="gramEnd"/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 быть как одним из этапов занятия (например, проверки домашнего задания и др.), так и  способом переключения с одного вида деятельности на другой.  Наибольший </w:t>
      </w:r>
      <w:proofErr w:type="gramStart"/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>интерес  у</w:t>
      </w:r>
      <w:proofErr w:type="gramEnd"/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  учащихся младших классов вызывают игры, зашифрованные с  помощью  загадок,  требующих  сообразительности,    выдумки.  </w:t>
      </w:r>
    </w:p>
    <w:p w:rsidR="00D54235" w:rsidRPr="006F4843" w:rsidRDefault="00D54235" w:rsidP="001E4656">
      <w:pPr>
        <w:pStyle w:val="1"/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</w:pPr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б) </w:t>
      </w:r>
      <w:r w:rsidRPr="006F4843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</w:rPr>
        <w:t>Ребус</w:t>
      </w:r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6F4843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</w:rPr>
        <w:t>–</w:t>
      </w:r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  </w:t>
      </w:r>
      <w:proofErr w:type="gramStart"/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>и</w:t>
      </w:r>
      <w:bookmarkStart w:id="1" w:name="home"/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>гра,  в</w:t>
      </w:r>
      <w:proofErr w:type="gramEnd"/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 которой разгадываемые слова даны в виде рисунков в сочетании с буквами или цифрами. </w:t>
      </w:r>
      <w:bookmarkEnd w:id="1"/>
      <w:proofErr w:type="gramStart"/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>Чтобы  прочитать</w:t>
      </w:r>
      <w:proofErr w:type="gramEnd"/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 ребус, нужно знать определенные правила. Правила разгадывания: запятые перед картинкой обозначают, сколько букв нужно убрать вначале загаданного слова, запятые в конце рисунка обозначают, сколько букв нужно убрать с конца слова. Если буква перечеркнута, ее нужно убрать из слова, если стоит знак равенства, значит одну букву нужно заменить на другую. </w:t>
      </w:r>
    </w:p>
    <w:p w:rsidR="00D54235" w:rsidRPr="006F4843" w:rsidRDefault="00D54235" w:rsidP="001E4656">
      <w:pPr>
        <w:pStyle w:val="1"/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</w:pPr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в) </w:t>
      </w:r>
      <w:r w:rsidRPr="006F4843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</w:rPr>
        <w:t>Чайнворд</w:t>
      </w:r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6F4843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</w:rPr>
        <w:t>–</w:t>
      </w:r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 образует цепочку наименований предметов, растений или животных, которые зашифрованы начальными буквами или цифрами с вопросами к ним. Слова в чайнворде никогда не пересекаются, а идут последовательно по часовой стрелке. Последняя буква слова является первой буквой следующего слова.  </w:t>
      </w:r>
    </w:p>
    <w:p w:rsidR="00D54235" w:rsidRPr="006F4843" w:rsidRDefault="00D54235" w:rsidP="001E4656">
      <w:pPr>
        <w:pStyle w:val="1"/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</w:pPr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  </w:t>
      </w:r>
      <w:r w:rsidR="00F33FAF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6F4843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</w:rPr>
        <w:t xml:space="preserve">Дидактические игры –   </w:t>
      </w:r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одно из эффективных средств развития интереса к учебному предмету. Игра ставит учащихся в условия поиска, пробуждает интерес к победе, они стремятся быть быстрыми, собранными, ловкими, находчивыми, четко выполнять задания, соблюдать правила игры. Большинство дидактических игр заключает в себе вопрос, задание, призыв к действию, </w:t>
      </w:r>
      <w:proofErr w:type="gramStart"/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>например</w:t>
      </w:r>
      <w:proofErr w:type="gramEnd"/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: «Кто быстрее?», «А ну-ка отгадай» и т.д. Игры и упражнения строятся с учётом различной степени трудности, что дает возможность осуществить индивидуальный подход, обеспечить участие в одной и той же игре учащихся с разным уровнем знаний.  </w:t>
      </w:r>
    </w:p>
    <w:p w:rsidR="00D54235" w:rsidRPr="006F4843" w:rsidRDefault="00F33FAF" w:rsidP="001E4656">
      <w:pPr>
        <w:pStyle w:val="1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</w:rPr>
        <w:t xml:space="preserve">    </w:t>
      </w:r>
      <w:r w:rsidR="00D54235" w:rsidRPr="006F4843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</w:rPr>
        <w:t>Сюжетно-ролевые игры</w:t>
      </w:r>
      <w:r w:rsidR="00D54235"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 содержат дидактические и специфические функции. Дидактические состоят в том, что </w:t>
      </w:r>
      <w:proofErr w:type="gramStart"/>
      <w:r w:rsidR="00D54235"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>ребенок  в</w:t>
      </w:r>
      <w:proofErr w:type="gramEnd"/>
      <w:r w:rsidR="00D54235"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 процессе игры получает разнообразные знания об окружающей действительности,  формируются умения и навыки поведения. Специфические функции сюжетной игры заключаются в том, что </w:t>
      </w:r>
      <w:proofErr w:type="gramStart"/>
      <w:r w:rsidR="00D54235"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>ребенок  ориентируется</w:t>
      </w:r>
      <w:proofErr w:type="gramEnd"/>
      <w:r w:rsidR="00D54235"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 в сфере человеческих отношений, координирует действия с другими. </w:t>
      </w:r>
    </w:p>
    <w:p w:rsidR="00D54235" w:rsidRPr="006F4843" w:rsidRDefault="00F33FAF" w:rsidP="001E4656">
      <w:pPr>
        <w:pStyle w:val="1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auto"/>
          <w:sz w:val="28"/>
          <w:szCs w:val="28"/>
        </w:rPr>
        <w:t xml:space="preserve">       </w:t>
      </w:r>
      <w:r w:rsidR="00D54235" w:rsidRPr="001E10E7">
        <w:rPr>
          <w:rFonts w:ascii="Times New Roman" w:eastAsia="Calibri" w:hAnsi="Times New Roman" w:cs="Times New Roman"/>
          <w:bCs/>
          <w:i/>
          <w:color w:val="auto"/>
          <w:sz w:val="28"/>
          <w:szCs w:val="28"/>
        </w:rPr>
        <w:t>Игры-путешествия</w:t>
      </w:r>
      <w:r w:rsidR="00D54235" w:rsidRPr="006F4843">
        <w:rPr>
          <w:rFonts w:ascii="Times New Roman" w:eastAsia="Calibri" w:hAnsi="Times New Roman" w:cs="Times New Roman"/>
          <w:bCs/>
          <w:i/>
          <w:color w:val="auto"/>
          <w:sz w:val="28"/>
          <w:szCs w:val="28"/>
        </w:rPr>
        <w:t xml:space="preserve"> </w:t>
      </w:r>
      <w:r w:rsidR="00D54235" w:rsidRPr="006F4843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</w:rPr>
        <w:t xml:space="preserve">– </w:t>
      </w:r>
      <w:r w:rsidR="00D54235" w:rsidRPr="006F4843">
        <w:rPr>
          <w:rFonts w:ascii="Times New Roman" w:eastAsia="Calibri" w:hAnsi="Times New Roman" w:cs="Times New Roman"/>
          <w:bCs/>
          <w:i/>
          <w:color w:val="auto"/>
          <w:sz w:val="28"/>
          <w:szCs w:val="28"/>
        </w:rPr>
        <w:t xml:space="preserve"> </w:t>
      </w:r>
      <w:r w:rsidR="00D54235" w:rsidRPr="006F484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маршрутная игра, по станциям. </w:t>
      </w:r>
      <w:proofErr w:type="gramStart"/>
      <w:r w:rsidR="00D54235" w:rsidRPr="006F484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Они  способствуют</w:t>
      </w:r>
      <w:proofErr w:type="gramEnd"/>
      <w:r w:rsidR="00D54235" w:rsidRPr="006F484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углублению, закреплению учебного материала, позволяют устанавливать взаимосвязи в природе. Цель игры: углубить знания, придать содержанию необычность.</w:t>
      </w:r>
    </w:p>
    <w:p w:rsidR="00D54235" w:rsidRPr="006F4843" w:rsidRDefault="00D54235" w:rsidP="001E4656">
      <w:pPr>
        <w:pStyle w:val="1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lastRenderedPageBreak/>
        <w:t xml:space="preserve"> </w:t>
      </w:r>
      <w:r w:rsidRPr="006F484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</w:t>
      </w:r>
      <w:r w:rsidRPr="006F484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ab/>
      </w:r>
      <w:r w:rsidRPr="001E10E7">
        <w:rPr>
          <w:rFonts w:ascii="Times New Roman" w:eastAsia="Calibri" w:hAnsi="Times New Roman" w:cs="Times New Roman"/>
          <w:bCs/>
          <w:i/>
          <w:color w:val="auto"/>
          <w:sz w:val="28"/>
          <w:szCs w:val="28"/>
        </w:rPr>
        <w:t>Интеллектуальные игры</w:t>
      </w:r>
      <w:r w:rsidRPr="006F484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</w:t>
      </w:r>
      <w:r w:rsidRPr="006F4843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</w:rPr>
        <w:t>–</w:t>
      </w:r>
      <w:r w:rsidRPr="006F484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 вид </w:t>
      </w:r>
      <w:hyperlink r:id="rId5" w:tooltip="Игра" w:history="1">
        <w:r w:rsidRPr="006F4843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игры</w:t>
        </w:r>
      </w:hyperlink>
      <w:r w:rsidRPr="006F484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, основывающийся на применении игроками своего </w:t>
      </w:r>
      <w:hyperlink r:id="rId6" w:tooltip="Интеллект" w:history="1">
        <w:r w:rsidRPr="006F4843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интеллекта</w:t>
        </w:r>
      </w:hyperlink>
      <w:r w:rsidRPr="006F484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и  </w:t>
      </w:r>
      <w:hyperlink r:id="rId7" w:tooltip="Эрудиция" w:history="1">
        <w:r w:rsidRPr="006F4843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эрудиции</w:t>
        </w:r>
      </w:hyperlink>
      <w:r w:rsidRPr="006F484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. Любая интеллектуальная игра дает </w:t>
      </w:r>
      <w:proofErr w:type="gramStart"/>
      <w:r w:rsidRPr="006F484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огромные  возможности</w:t>
      </w:r>
      <w:proofErr w:type="gramEnd"/>
      <w:r w:rsidRPr="006F484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для развития знаний, углубления каких-либо навыков.</w:t>
      </w:r>
      <w:r w:rsidRPr="006F48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6F484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К этой категории </w:t>
      </w:r>
      <w:proofErr w:type="gramStart"/>
      <w:r w:rsidRPr="006F484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относятся  задачи</w:t>
      </w:r>
      <w:proofErr w:type="gramEnd"/>
      <w:r w:rsidRPr="006F484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«на сообразительность» </w:t>
      </w:r>
      <w:r w:rsidRPr="006F4843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</w:rPr>
        <w:t>–</w:t>
      </w:r>
      <w:r w:rsidRPr="006F484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 шарады, головоломки, загадки.</w:t>
      </w:r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ab/>
      </w:r>
    </w:p>
    <w:p w:rsidR="00D54235" w:rsidRPr="006F4843" w:rsidRDefault="00F33FAF" w:rsidP="001E4656">
      <w:pPr>
        <w:pStyle w:val="1"/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       </w:t>
      </w:r>
      <w:r w:rsidR="00D54235"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При проведении игр учителю следует придерживаться следующих методических   принципов: </w:t>
      </w:r>
    </w:p>
    <w:p w:rsidR="00D54235" w:rsidRPr="006F4843" w:rsidRDefault="00D54235" w:rsidP="001E4656">
      <w:pPr>
        <w:pStyle w:val="1"/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</w:pPr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>Правила игры должны быть простыми и понятными.</w:t>
      </w:r>
    </w:p>
    <w:p w:rsidR="00D54235" w:rsidRPr="006F4843" w:rsidRDefault="00D54235" w:rsidP="001E4656">
      <w:pPr>
        <w:pStyle w:val="1"/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</w:pPr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Материал игры посилен для всех детей. </w:t>
      </w:r>
    </w:p>
    <w:p w:rsidR="00D54235" w:rsidRPr="006F4843" w:rsidRDefault="00D54235" w:rsidP="001E4656">
      <w:pPr>
        <w:pStyle w:val="1"/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</w:pPr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>Используемая наглядность эстетично оформлена.</w:t>
      </w:r>
    </w:p>
    <w:p w:rsidR="00D54235" w:rsidRPr="006F4843" w:rsidRDefault="00D54235" w:rsidP="001E4656">
      <w:pPr>
        <w:pStyle w:val="1"/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</w:pPr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>Игра интересна только в том случае, если в ней принимают активное участие все дети. Длительное ожидание своей очереди снижает интерес к игре.</w:t>
      </w:r>
    </w:p>
    <w:p w:rsidR="00D54235" w:rsidRPr="006F4843" w:rsidRDefault="00D54235" w:rsidP="001E4656">
      <w:pPr>
        <w:pStyle w:val="1"/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</w:pPr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Если игра сильно возбуждает детей, то она не должна продолжаться слишком долго, а следом за ней надо предложить задание, </w:t>
      </w:r>
      <w:proofErr w:type="gramStart"/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>которое  помогло</w:t>
      </w:r>
      <w:proofErr w:type="gramEnd"/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 бы детям успокоиться.</w:t>
      </w:r>
      <w:r w:rsidR="001E4656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>Подведение результатов игры должно быть обоснованным и справедливым.</w:t>
      </w:r>
    </w:p>
    <w:p w:rsidR="00D54235" w:rsidRPr="006F4843" w:rsidRDefault="00D54235" w:rsidP="001E4656">
      <w:pPr>
        <w:pStyle w:val="1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>Таким образом, и</w:t>
      </w:r>
      <w:r w:rsidRPr="006F4843">
        <w:rPr>
          <w:rFonts w:ascii="Times New Roman" w:eastAsia="Calibri" w:hAnsi="Times New Roman" w:cs="Times New Roman"/>
          <w:iCs/>
          <w:color w:val="auto"/>
          <w:sz w:val="28"/>
          <w:szCs w:val="28"/>
        </w:rPr>
        <w:t>гры</w:t>
      </w:r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 знакомят </w:t>
      </w:r>
      <w:proofErr w:type="gramStart"/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>детей  с</w:t>
      </w:r>
      <w:proofErr w:type="gramEnd"/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 окружающим миром,  развивают речь, формируют навыки коммуникации.  </w:t>
      </w:r>
      <w:r w:rsid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6F48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Для развития творческих способностей в игре детям были предложены </w:t>
      </w:r>
      <w:proofErr w:type="gramStart"/>
      <w:r w:rsidRPr="006F4843">
        <w:rPr>
          <w:rFonts w:ascii="Times New Roman" w:eastAsia="Calibri" w:hAnsi="Times New Roman" w:cs="Times New Roman"/>
          <w:color w:val="auto"/>
          <w:sz w:val="28"/>
          <w:szCs w:val="28"/>
        </w:rPr>
        <w:t>следующие  виды</w:t>
      </w:r>
      <w:proofErr w:type="gramEnd"/>
      <w:r w:rsidRPr="006F48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игр:</w:t>
      </w:r>
    </w:p>
    <w:p w:rsidR="00D54235" w:rsidRPr="006F4843" w:rsidRDefault="00D54235" w:rsidP="001E4656">
      <w:pPr>
        <w:pStyle w:val="1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E10E7">
        <w:rPr>
          <w:rFonts w:ascii="Times New Roman" w:eastAsia="Calibri" w:hAnsi="Times New Roman" w:cs="Times New Roman"/>
          <w:b/>
          <w:color w:val="auto"/>
          <w:sz w:val="28"/>
          <w:szCs w:val="28"/>
        </w:rPr>
        <w:t>1.Игра «Диафильм</w:t>
      </w:r>
      <w:r w:rsidRPr="00C85519">
        <w:rPr>
          <w:rFonts w:ascii="Times New Roman" w:eastAsia="Calibri" w:hAnsi="Times New Roman" w:cs="Times New Roman"/>
          <w:b/>
          <w:color w:val="auto"/>
          <w:sz w:val="28"/>
          <w:szCs w:val="28"/>
        </w:rPr>
        <w:t>».</w:t>
      </w:r>
      <w:r w:rsidRPr="006F48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Урок знакомства с новой буквой и новыми звуками. </w:t>
      </w:r>
      <w:proofErr w:type="gramStart"/>
      <w:r w:rsidRPr="006F4843">
        <w:rPr>
          <w:rFonts w:ascii="Times New Roman" w:eastAsia="Calibri" w:hAnsi="Times New Roman" w:cs="Times New Roman"/>
          <w:color w:val="auto"/>
          <w:sz w:val="28"/>
          <w:szCs w:val="28"/>
        </w:rPr>
        <w:t>Например</w:t>
      </w:r>
      <w:proofErr w:type="gramEnd"/>
      <w:r w:rsidRPr="006F48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: «Знакомство с буквой З </w:t>
      </w:r>
      <w:proofErr w:type="spellStart"/>
      <w:r w:rsidRPr="006F4843">
        <w:rPr>
          <w:rFonts w:ascii="Times New Roman" w:eastAsia="Calibri" w:hAnsi="Times New Roman" w:cs="Times New Roman"/>
          <w:color w:val="auto"/>
          <w:sz w:val="28"/>
          <w:szCs w:val="28"/>
        </w:rPr>
        <w:t>з</w:t>
      </w:r>
      <w:proofErr w:type="spellEnd"/>
      <w:r w:rsidRPr="006F4843">
        <w:rPr>
          <w:rFonts w:ascii="Times New Roman" w:eastAsia="Calibri" w:hAnsi="Times New Roman" w:cs="Times New Roman"/>
          <w:color w:val="auto"/>
          <w:sz w:val="28"/>
          <w:szCs w:val="28"/>
        </w:rPr>
        <w:t>. Сказка «Золушка»</w:t>
      </w:r>
    </w:p>
    <w:p w:rsidR="00D54235" w:rsidRPr="006F4843" w:rsidRDefault="00D54235" w:rsidP="001E4656">
      <w:pPr>
        <w:pStyle w:val="1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E10E7">
        <w:rPr>
          <w:rFonts w:ascii="Times New Roman" w:eastAsia="Calibri" w:hAnsi="Times New Roman" w:cs="Times New Roman"/>
          <w:color w:val="auto"/>
          <w:sz w:val="28"/>
          <w:szCs w:val="28"/>
        </w:rPr>
        <w:t>Цели:</w:t>
      </w:r>
      <w:r w:rsidRPr="006F48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обучать умению работать самостоятельно, составлять связный пересказ текста, развивать речь, мышление, воспитывать любовь к рисованию, эстетический вкус. </w:t>
      </w:r>
    </w:p>
    <w:p w:rsidR="00D54235" w:rsidRPr="006F4843" w:rsidRDefault="00D54235" w:rsidP="001E4656">
      <w:pPr>
        <w:pStyle w:val="1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F4843">
        <w:rPr>
          <w:rFonts w:ascii="Times New Roman" w:eastAsia="Calibri" w:hAnsi="Times New Roman" w:cs="Times New Roman"/>
          <w:color w:val="auto"/>
          <w:sz w:val="28"/>
          <w:szCs w:val="28"/>
        </w:rPr>
        <w:t>На уроке дети знакомятся с новой буквой. Для закрепления изученной буквы учитель читает сказку или рассказ, в котором используются слова с новой буквой. Предварительно учитель даёт задание внимательно слушать рассказ, запоминать слова с новой буквой (или хлопать в ладоши каждый раз, как услышат слово с новой буквой) Далее проводится работа по вопросам учителя над содержанием сказки: – Как называется сказка, которую вы прослушали? Каких персонажей сказки вы запомнили? Кто из них вам понравился, а кто нет? Роль какого персонажа вы хотели бы сыграть? Сколько слов с новой буквой вам встретилось? Назовите новые слова.</w:t>
      </w:r>
    </w:p>
    <w:p w:rsidR="00D54235" w:rsidRPr="006F4843" w:rsidRDefault="00D54235" w:rsidP="001E4656">
      <w:pPr>
        <w:pStyle w:val="1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F4843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 xml:space="preserve">  Далее проводится пересказ текста. В конце урока учитель даёт домашнее задание: пересказать родителям сказку и составить по пересказу диафильм. На следующем уроке дети выставляют на доске варианты своих диафильмов и делают повторный пересказ текста.</w:t>
      </w:r>
    </w:p>
    <w:p w:rsidR="00D54235" w:rsidRPr="006F4843" w:rsidRDefault="00D54235" w:rsidP="001E4656">
      <w:pPr>
        <w:pStyle w:val="1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85519">
        <w:rPr>
          <w:rFonts w:ascii="Times New Roman" w:eastAsia="Calibri" w:hAnsi="Times New Roman" w:cs="Times New Roman"/>
          <w:b/>
          <w:color w:val="auto"/>
          <w:sz w:val="28"/>
          <w:szCs w:val="28"/>
        </w:rPr>
        <w:t>2.Игра «Лесенка».</w:t>
      </w:r>
      <w:r w:rsidRPr="006F48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Знакомство с буквой </w:t>
      </w:r>
      <w:proofErr w:type="spellStart"/>
      <w:proofErr w:type="gramStart"/>
      <w:r w:rsidRPr="006F4843">
        <w:rPr>
          <w:rFonts w:ascii="Times New Roman" w:eastAsia="Calibri" w:hAnsi="Times New Roman" w:cs="Times New Roman"/>
          <w:color w:val="auto"/>
          <w:sz w:val="28"/>
          <w:szCs w:val="28"/>
        </w:rPr>
        <w:t>Пп</w:t>
      </w:r>
      <w:proofErr w:type="spellEnd"/>
      <w:r w:rsidRPr="006F48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(</w:t>
      </w:r>
      <w:proofErr w:type="gramEnd"/>
      <w:r w:rsidRPr="006F4843">
        <w:rPr>
          <w:rFonts w:ascii="Times New Roman" w:eastAsia="Calibri" w:hAnsi="Times New Roman" w:cs="Times New Roman"/>
          <w:color w:val="auto"/>
          <w:sz w:val="28"/>
          <w:szCs w:val="28"/>
        </w:rPr>
        <w:t>1 класс)</w:t>
      </w:r>
    </w:p>
    <w:p w:rsidR="00D54235" w:rsidRPr="006F4843" w:rsidRDefault="00D54235" w:rsidP="001E4656">
      <w:pPr>
        <w:pStyle w:val="1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F4843">
        <w:rPr>
          <w:rFonts w:ascii="Times New Roman" w:eastAsia="Calibri" w:hAnsi="Times New Roman" w:cs="Times New Roman"/>
          <w:color w:val="auto"/>
          <w:sz w:val="28"/>
          <w:szCs w:val="28"/>
        </w:rPr>
        <w:t>Цели: обучать умению подбирать слова к звуковым схемам, обучать работать самостоятельно и в группе, развивать речь.</w:t>
      </w:r>
    </w:p>
    <w:p w:rsidR="00C85519" w:rsidRDefault="00D54235" w:rsidP="001E4656">
      <w:pPr>
        <w:pStyle w:val="1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F48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Учитель даёт </w:t>
      </w:r>
      <w:proofErr w:type="gramStart"/>
      <w:r w:rsidRPr="006F4843">
        <w:rPr>
          <w:rFonts w:ascii="Times New Roman" w:eastAsia="Calibri" w:hAnsi="Times New Roman" w:cs="Times New Roman"/>
          <w:color w:val="auto"/>
          <w:sz w:val="28"/>
          <w:szCs w:val="28"/>
        </w:rPr>
        <w:t>задание</w:t>
      </w:r>
      <w:r w:rsidR="00F33FAF">
        <w:rPr>
          <w:rFonts w:ascii="Times New Roman" w:eastAsia="Calibri" w:hAnsi="Times New Roman" w:cs="Times New Roman"/>
          <w:color w:val="auto"/>
          <w:sz w:val="28"/>
          <w:szCs w:val="28"/>
        </w:rPr>
        <w:t>:</w:t>
      </w:r>
      <w:r w:rsidRPr="006F48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вспомните</w:t>
      </w:r>
      <w:proofErr w:type="gramEnd"/>
      <w:r w:rsidRPr="006F48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слова, которые начинаются с новой буквы и заполните таблицу. Первое слово должно состоять из трёх букв, второе из четырёх, третье из пяти, а шестое из шести букв. Над каждым словом ведётся работа (объясняется лексическое значение слова, ставится ударение. Слова записывают с </w:t>
      </w:r>
      <w:proofErr w:type="gramStart"/>
      <w:r w:rsidR="00F33FA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комментированием </w:t>
      </w:r>
      <w:r w:rsidRPr="006F48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сильные</w:t>
      </w:r>
      <w:proofErr w:type="gramEnd"/>
      <w:r w:rsidRPr="006F48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учащиеся.</w:t>
      </w:r>
    </w:p>
    <w:p w:rsidR="001E4656" w:rsidRDefault="00C85519" w:rsidP="001E4656">
      <w:pPr>
        <w:pStyle w:val="1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E10E7">
        <w:rPr>
          <w:rFonts w:ascii="Times New Roman" w:eastAsia="Calibri" w:hAnsi="Times New Roman" w:cs="Times New Roman"/>
          <w:b/>
          <w:color w:val="auto"/>
          <w:sz w:val="28"/>
          <w:szCs w:val="28"/>
        </w:rPr>
        <w:t>3.Игра «Из одного – много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» Закрепление пройденного материала, уроки повторения пройденного материала</w:t>
      </w:r>
      <w:r w:rsidR="001E10E7">
        <w:rPr>
          <w:rFonts w:ascii="Times New Roman" w:eastAsia="Calibri" w:hAnsi="Times New Roman" w:cs="Times New Roman"/>
          <w:color w:val="auto"/>
          <w:sz w:val="28"/>
          <w:szCs w:val="28"/>
        </w:rPr>
        <w:t>. Цели: обучать умению видеть в слове другие слова, делить слова на слоги, ставить ударение, обучать грамотному письму,</w:t>
      </w:r>
      <w:r w:rsidR="00362D1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воспитывать чувство коллективизма Учитель помещает на доске слово, написанное на </w:t>
      </w:r>
      <w:proofErr w:type="spellStart"/>
      <w:proofErr w:type="gramStart"/>
      <w:r w:rsidR="00362D11">
        <w:rPr>
          <w:rFonts w:ascii="Times New Roman" w:eastAsia="Calibri" w:hAnsi="Times New Roman" w:cs="Times New Roman"/>
          <w:color w:val="auto"/>
          <w:sz w:val="28"/>
          <w:szCs w:val="28"/>
        </w:rPr>
        <w:t>плакате.Даёт</w:t>
      </w:r>
      <w:proofErr w:type="spellEnd"/>
      <w:proofErr w:type="gramEnd"/>
      <w:r w:rsidR="00362D1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задание составить из его букв новые слова, но с условием.</w:t>
      </w:r>
      <w:r w:rsidR="001E465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1E4656" w:rsidRDefault="001E4656" w:rsidP="001E4656">
      <w:pPr>
        <w:pStyle w:val="1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 вариант составляет слова</w:t>
      </w:r>
      <w:r w:rsidR="00362D1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состоящие из одного слога; </w:t>
      </w:r>
    </w:p>
    <w:p w:rsidR="001E4656" w:rsidRDefault="00362D11" w:rsidP="001E4656">
      <w:pPr>
        <w:pStyle w:val="1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2 вариант составляет слова из двух слогов;</w:t>
      </w:r>
    </w:p>
    <w:p w:rsidR="00C85519" w:rsidRPr="001E4656" w:rsidRDefault="00362D11" w:rsidP="001E4656">
      <w:pPr>
        <w:pStyle w:val="1"/>
        <w:rPr>
          <w:rFonts w:ascii="Times New Roman" w:eastAsia="Calibri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Задание по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</w:rPr>
        <w:t>желаниюю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</w:rPr>
        <w:t>Составить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слова из трёх, четырёх и из пяти слогов (если возможно). Например, слово «</w:t>
      </w:r>
      <w:r w:rsidRPr="00362D11">
        <w:rPr>
          <w:rFonts w:ascii="Times New Roman" w:eastAsia="Calibri" w:hAnsi="Times New Roman" w:cs="Times New Roman"/>
          <w:i/>
          <w:color w:val="auto"/>
          <w:sz w:val="28"/>
          <w:szCs w:val="28"/>
        </w:rPr>
        <w:t>Золушка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</w:rPr>
        <w:t>» 1 слог – шок, лук</w:t>
      </w:r>
      <w:r w:rsidR="001E4656">
        <w:rPr>
          <w:rFonts w:ascii="Times New Roman" w:eastAsia="Calibri" w:hAnsi="Times New Roman" w:cs="Times New Roman"/>
          <w:i/>
          <w:color w:val="auto"/>
          <w:sz w:val="28"/>
          <w:szCs w:val="28"/>
        </w:rPr>
        <w:t xml:space="preserve"> …  2 слога – зола, лоза …</w:t>
      </w:r>
    </w:p>
    <w:p w:rsidR="00D54235" w:rsidRPr="006F4843" w:rsidRDefault="00D54235" w:rsidP="001E4656">
      <w:pPr>
        <w:pStyle w:val="1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Вывод: игровые упражнения способствуют   формированию познавательных навыков, развивают логическое мышление (анализ, синтез, сравнение, сопоставление); развивают творческое мышление (способность выдвигать </w:t>
      </w:r>
      <w:proofErr w:type="gramStart"/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>гипотезы,  гибкость</w:t>
      </w:r>
      <w:proofErr w:type="gramEnd"/>
      <w:r w:rsidRPr="006F4843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>, критичность мышления).</w:t>
      </w:r>
      <w:r w:rsidRPr="006F48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D54235" w:rsidRPr="006F4843" w:rsidRDefault="00D54235" w:rsidP="001E4656">
      <w:pPr>
        <w:pStyle w:val="1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D54235" w:rsidRPr="006F4843" w:rsidRDefault="00D54235" w:rsidP="001E4656">
      <w:pPr>
        <w:pStyle w:val="1"/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</w:pPr>
    </w:p>
    <w:p w:rsidR="00D54235" w:rsidRPr="006F4843" w:rsidRDefault="00D54235" w:rsidP="001E465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DE0943" w:rsidRPr="006F4843" w:rsidRDefault="00DE0943" w:rsidP="001E465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E0943" w:rsidRPr="006F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37453"/>
    <w:multiLevelType w:val="hybridMultilevel"/>
    <w:tmpl w:val="E33A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35"/>
    <w:rsid w:val="000E5F88"/>
    <w:rsid w:val="001E10E7"/>
    <w:rsid w:val="001E4656"/>
    <w:rsid w:val="001E5501"/>
    <w:rsid w:val="00362D11"/>
    <w:rsid w:val="006F4843"/>
    <w:rsid w:val="00917221"/>
    <w:rsid w:val="00C85519"/>
    <w:rsid w:val="00D54235"/>
    <w:rsid w:val="00DE0943"/>
    <w:rsid w:val="00E66605"/>
    <w:rsid w:val="00F3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E979"/>
  <w15:chartTrackingRefBased/>
  <w15:docId w15:val="{324CD984-1FE6-4AA3-A39F-B0ACE869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235"/>
  </w:style>
  <w:style w:type="paragraph" w:styleId="1">
    <w:name w:val="heading 1"/>
    <w:basedOn w:val="a"/>
    <w:next w:val="a"/>
    <w:link w:val="10"/>
    <w:uiPriority w:val="9"/>
    <w:qFormat/>
    <w:rsid w:val="006F4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235"/>
    <w:rPr>
      <w:color w:val="0563C1" w:themeColor="hyperlink"/>
      <w:u w:val="single"/>
    </w:rPr>
  </w:style>
  <w:style w:type="paragraph" w:styleId="a4">
    <w:name w:val="No Spacing"/>
    <w:uiPriority w:val="1"/>
    <w:qFormat/>
    <w:rsid w:val="006F484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F48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Revision"/>
    <w:hidden/>
    <w:uiPriority w:val="99"/>
    <w:semiHidden/>
    <w:rsid w:val="000E5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D%D1%80%D1%83%D0%B4%D0%B8%D1%86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D%D1%82%D0%B5%D0%BB%D0%BB%D0%B5%D0%BA%D1%82" TargetMode="External"/><Relationship Id="rId5" Type="http://schemas.openxmlformats.org/officeDocument/2006/relationships/hyperlink" Target="http://ru.wikipedia.org/wiki/%D0%98%D0%B3%D1%80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2021-01-23T17:00:00Z</dcterms:created>
  <dcterms:modified xsi:type="dcterms:W3CDTF">2021-01-24T09:02:00Z</dcterms:modified>
</cp:coreProperties>
</file>