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1DB6" w14:textId="77777777" w:rsidR="008C0DE6" w:rsidRPr="005910CE" w:rsidRDefault="008C0DE6" w:rsidP="008C0DE6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5910CE">
        <w:rPr>
          <w:b/>
          <w:bCs/>
          <w:color w:val="000000"/>
          <w:sz w:val="28"/>
          <w:szCs w:val="28"/>
          <w:lang w:val="ru-RU"/>
        </w:rPr>
        <w:t>Наименование учреждения образования (на 2-х языках)</w:t>
      </w:r>
    </w:p>
    <w:p w14:paraId="67A4B459" w14:textId="4CB2FEFB" w:rsidR="008C0DE6" w:rsidRDefault="008C0DE6" w:rsidP="008C0DE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ECB10A" w14:textId="5850758B" w:rsidR="008C0DE6" w:rsidRDefault="008C0DE6" w:rsidP="008C0DE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BA3615" w14:textId="7FB97C45" w:rsidR="008C0DE6" w:rsidRDefault="008C0DE6" w:rsidP="008C0DE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E16F90" w14:textId="28818A9B" w:rsidR="008C0DE6" w:rsidRDefault="008C0DE6" w:rsidP="008C0DE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AF24FE" w14:textId="362ADF18" w:rsidR="008C0DE6" w:rsidRDefault="008C0DE6" w:rsidP="008C0DE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BD65C0" w14:textId="6DF53BE8" w:rsidR="008C0DE6" w:rsidRDefault="008C0DE6" w:rsidP="008C0DE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082638" w14:textId="77AF24C2" w:rsidR="008C0DE6" w:rsidRDefault="008C0DE6" w:rsidP="008C0DE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220E68" w14:textId="568F5CDC" w:rsidR="008C0DE6" w:rsidRDefault="008C0DE6" w:rsidP="008C0DE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EA3CC9" w14:textId="392AD532" w:rsidR="008C0DE6" w:rsidRDefault="008C0DE6" w:rsidP="008C0DE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41A167" w14:textId="5FD9B5C5" w:rsidR="008C0DE6" w:rsidRDefault="008C0DE6" w:rsidP="008C0DE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1F401A" w14:textId="4FEAF0BF" w:rsidR="008C0DE6" w:rsidRDefault="008C0DE6" w:rsidP="008C0DE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22BE49" w14:textId="77777777" w:rsidR="008C0DE6" w:rsidRDefault="008C0DE6" w:rsidP="008C0DE6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A7AC86" w14:textId="77777777" w:rsidR="008C0DE6" w:rsidRPr="008C0DE6" w:rsidRDefault="008C0DE6" w:rsidP="008C0DE6">
      <w:pPr>
        <w:spacing w:after="0"/>
        <w:ind w:left="-709"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proofErr w:type="spellStart"/>
      <w:r w:rsidRPr="008C0DE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Курсты</w:t>
      </w:r>
      <w:proofErr w:type="spellEnd"/>
      <w:r w:rsidRPr="008C0DE6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kk-KZ"/>
        </w:rPr>
        <w:t xml:space="preserve">қ жұмыс </w:t>
      </w:r>
      <w:r w:rsidRPr="008C0DE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«</w:t>
      </w:r>
      <w:r w:rsidRPr="008C0DE6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kk-KZ"/>
        </w:rPr>
        <w:t>Неміс тілінің даму кезендері</w:t>
      </w:r>
      <w:r w:rsidRPr="008C0DE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»</w:t>
      </w:r>
    </w:p>
    <w:p w14:paraId="1F9263A1" w14:textId="77777777" w:rsidR="008C0DE6" w:rsidRDefault="008C0DE6" w:rsidP="008C0DE6">
      <w:pPr>
        <w:shd w:val="clear" w:color="auto" w:fill="FFFFFF"/>
        <w:spacing w:after="30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KZ" w:eastAsia="ru-KZ"/>
        </w:rPr>
      </w:pPr>
    </w:p>
    <w:p w14:paraId="4E04CDE3" w14:textId="77777777" w:rsidR="008C0DE6" w:rsidRDefault="008C0DE6" w:rsidP="008C0DE6">
      <w:pPr>
        <w:shd w:val="clear" w:color="auto" w:fill="FFFFFF"/>
        <w:spacing w:after="30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KZ" w:eastAsia="ru-KZ"/>
        </w:rPr>
      </w:pPr>
      <w:r w:rsidRPr="008C0DE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KZ" w:eastAsia="ru-KZ"/>
        </w:rPr>
        <w:t>Курсовая работа по немецкому языку на тему:</w:t>
      </w:r>
    </w:p>
    <w:p w14:paraId="295B525C" w14:textId="77777777" w:rsidR="008C0DE6" w:rsidRPr="008C0DE6" w:rsidRDefault="008C0DE6" w:rsidP="008C0DE6">
      <w:pPr>
        <w:shd w:val="clear" w:color="auto" w:fill="FFFFFF"/>
        <w:spacing w:after="30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KZ"/>
        </w:rPr>
      </w:pPr>
      <w:r w:rsidRPr="008C0DE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KZ"/>
        </w:rPr>
        <w:t>«</w:t>
      </w:r>
      <w:r w:rsidRPr="008C0DE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KZ"/>
        </w:rPr>
        <w:t xml:space="preserve">Этапы развития </w:t>
      </w:r>
      <w:r w:rsidRPr="008C0DE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KZ" w:eastAsia="ru-KZ"/>
        </w:rPr>
        <w:t>немецкого языка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KZ"/>
        </w:rPr>
        <w:t>»</w:t>
      </w:r>
    </w:p>
    <w:p w14:paraId="50FF399D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90DBB0" w14:textId="1092E720" w:rsidR="00EF639E" w:rsidRDefault="00EF639E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B964F7" w14:textId="77777777" w:rsidR="008C0DE6" w:rsidRDefault="008C0DE6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618C7A" w14:textId="02C4BA85" w:rsidR="008C0DE6" w:rsidRPr="008C0DE6" w:rsidRDefault="008C0DE6" w:rsidP="008C0D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8C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Проверил преподаватель: </w:t>
      </w:r>
      <w:r w:rsidRPr="00591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ФИО</w:t>
      </w:r>
    </w:p>
    <w:p w14:paraId="45571F94" w14:textId="2CA3255C" w:rsidR="008C0DE6" w:rsidRPr="008C0DE6" w:rsidRDefault="008C0DE6" w:rsidP="008C0D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8C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Выполнил: студент </w:t>
      </w:r>
      <w:r w:rsidRPr="00591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_____</w:t>
      </w:r>
      <w:r w:rsidRPr="008C0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KZ" w:eastAsia="ru-KZ"/>
        </w:rPr>
        <w:t xml:space="preserve"> группы ФИ</w:t>
      </w:r>
      <w:r w:rsidRPr="00591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О</w:t>
      </w:r>
    </w:p>
    <w:p w14:paraId="0D0CBB2D" w14:textId="77777777" w:rsidR="008C0DE6" w:rsidRPr="008C0DE6" w:rsidRDefault="008C0DE6" w:rsidP="008C0DE6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3C755EBA" w14:textId="77777777" w:rsidR="008C0DE6" w:rsidRP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7DBFD3F1" w14:textId="77777777" w:rsidR="008C0DE6" w:rsidRP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4332C49A" w14:textId="596351FA" w:rsid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524CB7D0" w14:textId="64349827" w:rsid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50BDF818" w14:textId="22E38816" w:rsid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0DE885E4" w14:textId="2C6543C3" w:rsid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43E551B4" w14:textId="4F7C3344" w:rsid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6AC79F7A" w14:textId="073DFB1E" w:rsid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6FD761AC" w14:textId="34CAF108" w:rsid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688D88F6" w14:textId="18CC2308" w:rsid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6A689F54" w14:textId="4AB546E9" w:rsid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276E39FA" w14:textId="4AB303C9" w:rsid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6BEF8AD4" w14:textId="77777777" w:rsidR="008C0DE6" w:rsidRP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0DAD321F" w14:textId="77777777" w:rsidR="008C0DE6" w:rsidRP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48689180" w14:textId="77777777" w:rsidR="008C0DE6" w:rsidRP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6EA2A4DA" w14:textId="77777777" w:rsidR="008C0DE6" w:rsidRP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709B38BA" w14:textId="77777777" w:rsidR="008C0DE6" w:rsidRPr="008C0DE6" w:rsidRDefault="008C0DE6" w:rsidP="008C0D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val="ru-KZ" w:eastAsia="ru-KZ"/>
        </w:rPr>
      </w:pPr>
    </w:p>
    <w:p w14:paraId="0DDC2964" w14:textId="26E3BBFA" w:rsidR="008C0DE6" w:rsidRPr="008C0DE6" w:rsidRDefault="008C0DE6" w:rsidP="008C0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8C0D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г</w:t>
      </w:r>
      <w:r w:rsidRPr="008C0D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KZ"/>
        </w:rPr>
        <w:t xml:space="preserve">.Петропавловск- </w:t>
      </w:r>
      <w:r w:rsidRPr="008C0D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KZ" w:eastAsia="ru-KZ"/>
        </w:rPr>
        <w:t>20</w:t>
      </w:r>
      <w:r w:rsidRPr="005910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KZ"/>
        </w:rPr>
        <w:t xml:space="preserve">23 </w:t>
      </w:r>
      <w:r w:rsidRPr="008C0D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KZ"/>
        </w:rPr>
        <w:t>г.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3153714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DF6C81" w14:textId="77777777" w:rsidR="008C0DE6" w:rsidRPr="00AD62B0" w:rsidRDefault="008C0DE6" w:rsidP="008C0DE6">
          <w:pPr>
            <w:pStyle w:val="af0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AD62B0">
            <w:rPr>
              <w:rFonts w:ascii="Times New Roman" w:hAnsi="Times New Roman" w:cs="Times New Roman"/>
              <w:sz w:val="28"/>
              <w:szCs w:val="28"/>
            </w:rPr>
            <w:t>Мазмуны</w:t>
          </w:r>
          <w:proofErr w:type="spellEnd"/>
        </w:p>
        <w:p w14:paraId="1852750C" w14:textId="718C6A4D" w:rsidR="008C0DE6" w:rsidRPr="00AD62B0" w:rsidRDefault="008C0DE6" w:rsidP="008C0DE6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D62B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D62B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D62B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4208998" w:history="1">
            <w:r w:rsidRPr="00AD62B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Кіріспе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10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2E60FB4B" w14:textId="56540816" w:rsidR="008C0DE6" w:rsidRPr="00AD62B0" w:rsidRDefault="008C0DE6" w:rsidP="008C0DE6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208999" w:history="1">
            <w:r w:rsidRPr="00AD62B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Неміс тілінің қалыптасу кезеңдерінің теориялық аспектілері</w:t>
            </w:r>
          </w:hyperlink>
        </w:p>
        <w:p w14:paraId="59952CFC" w14:textId="6A2CDE2B" w:rsidR="008C0DE6" w:rsidRPr="00AD62B0" w:rsidRDefault="008C0DE6" w:rsidP="008C0DE6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209000" w:history="1">
            <w:r w:rsidRPr="00AD62B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Неміс тілінің даму кезеңдері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10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4AEB96FD" w14:textId="231C2B81" w:rsidR="008C0DE6" w:rsidRPr="00AD62B0" w:rsidRDefault="008C0DE6" w:rsidP="008C0DE6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209001" w:history="1">
            <w:r w:rsidRPr="00AD62B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Ағылшын тілінен алынған қарыздардың неміс тіліне әсері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_Toc104209001 \h </w:instrTex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5910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0C40C6" w14:textId="6826D40C" w:rsidR="008C0DE6" w:rsidRPr="00AD62B0" w:rsidRDefault="008C0DE6" w:rsidP="008C0DE6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209002" w:history="1">
            <w:r w:rsidRPr="00AD62B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1.3 </w:t>
            </w:r>
            <w:r w:rsidRPr="00AD62B0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AD62B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Неміс тілінің сөйлеу ерекшеліктері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_Toc104209002 \h </w:instrTex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5910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1DD61B" w14:textId="3F4B97DA" w:rsidR="008C0DE6" w:rsidRPr="00AD62B0" w:rsidRDefault="008C0DE6" w:rsidP="008C0DE6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209003" w:history="1">
            <w:r w:rsidRPr="00AD62B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1.4 Немістің ұлттық сорттары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_Toc104209003 \h </w:instrTex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5910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B8C0D" w14:textId="1BA6AFDF" w:rsidR="008C0DE6" w:rsidRPr="00AD62B0" w:rsidRDefault="008C0DE6" w:rsidP="008C0DE6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209004" w:history="1">
            <w:r w:rsidRPr="00AD62B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Практикалық жұмыс</w:t>
            </w:r>
          </w:hyperlink>
        </w:p>
        <w:p w14:paraId="672871B6" w14:textId="2BE21D81" w:rsidR="008C0DE6" w:rsidRPr="00AD62B0" w:rsidRDefault="008C0DE6" w:rsidP="008C0DE6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209005" w:history="1">
            <w:r w:rsidRPr="00AD62B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Неміс тіліндегі тілдік өзгерістер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_Toc104209005 \h </w:instrTex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5910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9F4CA7" w14:textId="4EF3C0F9" w:rsidR="008C0DE6" w:rsidRPr="00AD62B0" w:rsidRDefault="008C0DE6" w:rsidP="008C0DE6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209006" w:history="1">
            <w:r w:rsidRPr="00AD62B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Эксперименттік жұмыстың нәтижесі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10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</w:hyperlink>
        </w:p>
        <w:p w14:paraId="1B4C6DF9" w14:textId="2222069A" w:rsidR="008C0DE6" w:rsidRPr="00AD62B0" w:rsidRDefault="008C0DE6" w:rsidP="008C0DE6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209007" w:history="1">
            <w:r w:rsidRPr="00AD62B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Қорытынды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_Toc104209007 \h </w:instrTex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5910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23B1FC" w14:textId="2C8E791D" w:rsidR="008C0DE6" w:rsidRPr="00AD62B0" w:rsidRDefault="008C0DE6" w:rsidP="008C0DE6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4209008" w:history="1">
            <w:r w:rsidRPr="00AD62B0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Әдебиеттер тізімі :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_Toc104209008 \h </w:instrTex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5910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D62B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700A28" w14:textId="77777777" w:rsidR="008C0DE6" w:rsidRDefault="008C0DE6" w:rsidP="008C0DE6">
          <w:pPr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AD62B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A522B9A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520E0B" w14:textId="77777777" w:rsidR="00470784" w:rsidRPr="008C0DE6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KZ"/>
        </w:rPr>
      </w:pPr>
    </w:p>
    <w:p w14:paraId="4EF183DA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5C2374" w14:textId="77777777" w:rsidR="00470784" w:rsidRPr="00826C61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3C8EA2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CB281F" w14:textId="66EAA366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8B78B1" w14:textId="4BA1F9B7" w:rsidR="008C0DE6" w:rsidRDefault="008C0DE6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F5AC09" w14:textId="2ED5A4D8" w:rsidR="008C0DE6" w:rsidRDefault="008C0DE6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21C88F" w14:textId="0C180AD7" w:rsidR="008C0DE6" w:rsidRDefault="008C0DE6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49B5F" w14:textId="5BA94701" w:rsidR="008C0DE6" w:rsidRDefault="008C0DE6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15D3BF" w14:textId="48690CD2" w:rsidR="008C0DE6" w:rsidRDefault="008C0DE6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DA43E" w14:textId="69328ABB" w:rsidR="008C0DE6" w:rsidRDefault="008C0DE6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010837" w14:textId="69A51AF1" w:rsidR="008C0DE6" w:rsidRDefault="008C0DE6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077E24" w14:textId="77777777" w:rsidR="008C0DE6" w:rsidRPr="00470784" w:rsidRDefault="008C0DE6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CED3DA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A21A94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E2651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4C646B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B52089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ADDC1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E0702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3AC12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9693AB" w14:textId="44401D02" w:rsidR="00B412E0" w:rsidRPr="005910CE" w:rsidRDefault="00B412E0" w:rsidP="005910CE">
      <w:pPr>
        <w:pStyle w:val="1"/>
        <w:jc w:val="center"/>
      </w:pPr>
      <w:bookmarkStart w:id="0" w:name="_Toc104208998"/>
      <w:proofErr w:type="spellStart"/>
      <w:r w:rsidRPr="00B412E0">
        <w:lastRenderedPageBreak/>
        <w:t>Кіріспе</w:t>
      </w:r>
      <w:bookmarkEnd w:id="0"/>
      <w:proofErr w:type="spellEnd"/>
    </w:p>
    <w:p w14:paraId="4BABD7BE" w14:textId="77777777" w:rsidR="00B412E0" w:rsidRPr="00B412E0" w:rsidRDefault="00B412E0" w:rsidP="00B412E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әлемдегі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сөйлейтін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тілдердің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бірі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Тасымалдаушылардың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саны 90 миллион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адамға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жетеді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Германияның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Австрияның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Лихтенштейннің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ресми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қатар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Швейцария, Люксембург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Бельгияның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ресми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тілдерінің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бірі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табылады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807EF3" w14:textId="77777777" w:rsidR="00B412E0" w:rsidRPr="00470784" w:rsidRDefault="00B412E0" w:rsidP="00B412E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Үнді-еуропалық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отбасының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герман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тілдерінің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батыс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кіші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тобына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жатады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Тарихы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шамамен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ғасырдың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жартысында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басталатын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қазіргі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басқаша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аталады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92EB78" w14:textId="77777777" w:rsidR="00470784" w:rsidRDefault="00B412E0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Дойч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сөзі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ескі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герман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шыққан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thioda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халықтың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сөйлеу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дегенді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білдіреді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латын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сөйлеуге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қарсы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Одан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шыққан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786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Нунцио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Грегордың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синодқа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берген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баяндамасында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алғаш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рет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болған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латын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теодискасы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латын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сөйлемейтін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халықтарды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әсіресе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германдарды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сипаттады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604776" w14:textId="77777777" w:rsidR="00703A09" w:rsidRPr="00826C61" w:rsidRDefault="00B412E0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әлемдегі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тілдердің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бірі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Еуропалық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Одақтағы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сөйлейтін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Статистикаға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сүйенсек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қазіргі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Еуропада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батыс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еуропалық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тілдерге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қарағанда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көбірек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адамдар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сөйлейді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сөйлейтіндердің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саны 105 миллион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тағы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 миллионы оны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шет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сөйлейді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[1].</w:t>
      </w:r>
    </w:p>
    <w:p w14:paraId="09A27727" w14:textId="77777777" w:rsidR="00703A09" w:rsidRDefault="00B412E0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Германияда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Австрияда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Швейцарияда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сондай-ақ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Лихтенштейн мен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Люксембургте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ресми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табылады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Әрине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үнемі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өзгеріп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отырады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күрт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соңғы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жылдары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жаһандану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үдерісінің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дамуымен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тілдерден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көбінесе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сөздерді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қабылдаумен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Pr="00B412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C1BB41" w14:textId="77777777" w:rsidR="00B412E0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Сәйкестік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қарыздарды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қолдануды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талдағаннан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кейін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негізделген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негізсіз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қарыздарды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анықтадық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398D44" w14:textId="77777777" w:rsidR="00B412E0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Зерттеудің</w:t>
      </w:r>
      <w:proofErr w:type="spellEnd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мақсаты</w:t>
      </w:r>
      <w:proofErr w:type="spellEnd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кезеңдерін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зерттеу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ED760B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Нысан</w:t>
      </w:r>
      <w:proofErr w:type="spellEnd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қалыптасу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D66614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Пәні</w:t>
      </w:r>
      <w:proofErr w:type="spellEnd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кезеңдері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16DE31" w14:textId="77777777" w:rsidR="00703A09" w:rsidRP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Тапсырмалар</w:t>
      </w:r>
      <w:proofErr w:type="spellEnd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1156B7E0" w14:textId="77777777" w:rsidR="00703A09" w:rsidRP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кезеңдерін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қарастыру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D8B716" w14:textId="77777777" w:rsidR="00703A09" w:rsidRP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алынған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қарыздардың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тіліне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әсерін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сипаттаңыз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F48F01" w14:textId="77777777" w:rsidR="00703A09" w:rsidRP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сөйлеу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ерекшеліктерін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сипаттау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1EBBD4" w14:textId="77777777" w:rsid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ұлттық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нұсқаларын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зерттеңіз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518A322" w14:textId="77777777" w:rsid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Практикалық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жұмысты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жүргізу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374E80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Гипотеза: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студенттердің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кезеңдерін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зерттеуі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оқушылардың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меңгеруіне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әсер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етеді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CB8E11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Зерттеу</w:t>
      </w:r>
      <w:proofErr w:type="spellEnd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әдістері</w:t>
      </w:r>
      <w:proofErr w:type="spellEnd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зерттеу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тақырыбы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әдебиеттерді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таңдау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талдау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педагогикалық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эксперимент.</w:t>
      </w:r>
    </w:p>
    <w:p w14:paraId="15160EE6" w14:textId="77777777" w:rsidR="00703A09" w:rsidRPr="00470784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Практикалық</w:t>
      </w:r>
      <w:proofErr w:type="spellEnd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маңыздылығы</w:t>
      </w:r>
      <w:proofErr w:type="spellEnd"/>
      <w:r w:rsidRPr="00703A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жұмысты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беретін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мектепте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мұғалімдері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пайдалана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46568A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729C76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E93AC7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80AAF4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B1122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3D0B8F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F14E5B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57D7FE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060A70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CB1206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7F57E2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5B3B90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08E193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C28B36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63630B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DB8152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FD2F63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0FA18A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B4E3EE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98FAAB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D51BC8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97A133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0FD754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C47507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CA65C5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AF1F05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45BE3C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9FDF36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42E52B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5E988E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0F7C0A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168086" w14:textId="77777777" w:rsidR="003A4B7D" w:rsidRDefault="003A4B7D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4D55F2" w14:textId="77777777" w:rsidR="003A4B7D" w:rsidRDefault="003A4B7D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E6E068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BD829" w14:textId="77777777" w:rsidR="00B412E0" w:rsidRDefault="00B412E0" w:rsidP="006A71D2">
      <w:pPr>
        <w:pStyle w:val="1"/>
      </w:pPr>
      <w:bookmarkStart w:id="1" w:name="_Toc104208999"/>
      <w:r>
        <w:lastRenderedPageBreak/>
        <w:t xml:space="preserve">1. </w:t>
      </w:r>
      <w:proofErr w:type="spellStart"/>
      <w:r>
        <w:t>Неміс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қалыптасу</w:t>
      </w:r>
      <w:proofErr w:type="spellEnd"/>
      <w:r>
        <w:t xml:space="preserve"> </w:t>
      </w:r>
      <w:proofErr w:type="spellStart"/>
      <w:r>
        <w:t>кезеңдерінің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аспектілері</w:t>
      </w:r>
      <w:bookmarkEnd w:id="1"/>
      <w:proofErr w:type="spellEnd"/>
    </w:p>
    <w:p w14:paraId="37E089B1" w14:textId="77777777" w:rsidR="00B412E0" w:rsidRDefault="00B412E0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0F1B40" w14:textId="77777777" w:rsidR="00470784" w:rsidRPr="009E1589" w:rsidRDefault="00470784" w:rsidP="009E1589">
      <w:pPr>
        <w:pStyle w:val="2"/>
      </w:pPr>
      <w:bookmarkStart w:id="2" w:name="_Toc104209000"/>
      <w:r w:rsidRPr="009E1589">
        <w:t xml:space="preserve">1.1 </w:t>
      </w:r>
      <w:proofErr w:type="spellStart"/>
      <w:r w:rsidRPr="009E1589">
        <w:t>Неміс</w:t>
      </w:r>
      <w:proofErr w:type="spellEnd"/>
      <w:r w:rsidRPr="009E1589">
        <w:t xml:space="preserve"> </w:t>
      </w:r>
      <w:proofErr w:type="spellStart"/>
      <w:r w:rsidRPr="009E1589">
        <w:t>тілінің</w:t>
      </w:r>
      <w:proofErr w:type="spellEnd"/>
      <w:r w:rsidRPr="009E1589">
        <w:t xml:space="preserve"> даму </w:t>
      </w:r>
      <w:proofErr w:type="spellStart"/>
      <w:r w:rsidRPr="009E1589">
        <w:t>кезеңдері</w:t>
      </w:r>
      <w:bookmarkEnd w:id="2"/>
      <w:proofErr w:type="spellEnd"/>
    </w:p>
    <w:p w14:paraId="2A9538D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B1B09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Сөйлеушілер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саны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үлкен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герман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(Германия, Австрия, Швейцария, Люксембург, Эльзас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Аатаингия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Бельгия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Данияның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аудандары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Италиядағы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Оңтүстік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Терол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</w:t>
      </w:r>
    </w:p>
    <w:p w14:paraId="70CFBA89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 5-11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аралығында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жақын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туысқан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тайпалардан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франктар</w:t>
      </w:r>
      <w:proofErr w:type="spellEnd"/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алеманттар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баварлар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саятшылар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турингтер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құрылды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6-9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ғасырларда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формация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француздармен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мезгілде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Франк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империясының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шеңберінде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өтті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Жеке Германия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мемлекетінің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бөлінуі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9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ғасырдан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бастап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жазу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341061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Якоб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Гринн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екіге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бөлді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46547C2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8-11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</w:p>
    <w:p w14:paraId="5C7EB451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11-14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орта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</w:p>
    <w:p w14:paraId="03D87546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14-16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ерте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</w:p>
    <w:p w14:paraId="2217BCD9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ғасырдан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</w:p>
    <w:p w14:paraId="03B4901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мағынаны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білдіреді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107E811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Диалектілердің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бөлінуі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Германияның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оңтүстік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ортаңғы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бөліктері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таулы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солтүстік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алаңдар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))</w:t>
      </w:r>
    </w:p>
    <w:p w14:paraId="675EB2BC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әдеби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нормасы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төмен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ауызша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6FBB8FA" w14:textId="77777777" w:rsidR="00470784" w:rsidRPr="003A4B7D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Ескі</w:t>
      </w:r>
      <w:proofErr w:type="spellEnd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жоғары</w:t>
      </w:r>
      <w:proofErr w:type="spellEnd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неміс</w:t>
      </w:r>
      <w:proofErr w:type="spellEnd"/>
    </w:p>
    <w:p w14:paraId="71F43120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Бірқатар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тарихи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провинциялар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Франкония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Свабия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Бавария, Саксония,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Тюрингтер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Жазбаша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диалектілер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тұрғыдан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бөлінді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оңтүстік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бавариялық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алемандық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орта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(Рейн, Мозель).</w:t>
      </w:r>
    </w:p>
    <w:p w14:paraId="400D7E74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Deutsch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өзіндік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атау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ескі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голландтық</w:t>
      </w:r>
      <w:proofErr w:type="spellEnd"/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голланд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сын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есімінен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шыққан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B8FC49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Латын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жазу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пұтқа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табынушылық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ескерткіші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Хильдебрант</w:t>
      </w:r>
      <w:proofErr w:type="spellEnd"/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әні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», «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Мерсебулл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қастандықтары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9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ғасырдан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бастап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« Страсбург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анттары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христиан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ескерткіштері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B355AF" w14:textId="77777777" w:rsidR="00826C61" w:rsidRPr="003A4B7D" w:rsidRDefault="00470784" w:rsidP="00826C6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Дауысты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дыбыс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жүйесі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Дауыстың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дәстүрлі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жүйесі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қысқа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ұзақ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дауыстылардың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саны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бірдей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(5),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дифтонгтардың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 [2]</w:t>
      </w:r>
    </w:p>
    <w:p w14:paraId="01EAFA43" w14:textId="77777777" w:rsidR="00470784" w:rsidRPr="00826C61" w:rsidRDefault="00826C61" w:rsidP="00826C6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Дауыссыз</w:t>
      </w:r>
      <w:proofErr w:type="spellEnd"/>
      <w:proofErr w:type="gram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дыбыстар</w:t>
      </w:r>
      <w:proofErr w:type="spellEnd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жүйесі</w:t>
      </w:r>
      <w:proofErr w:type="spellEnd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Дауыссыз</w:t>
      </w:r>
      <w:proofErr w:type="spellEnd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дыбыстардың</w:t>
      </w:r>
      <w:proofErr w:type="spellEnd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қозғалысы</w:t>
      </w:r>
      <w:proofErr w:type="spellEnd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заң</w:t>
      </w:r>
      <w:proofErr w:type="spellEnd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диалектілеріне</w:t>
      </w:r>
      <w:proofErr w:type="spellEnd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қатысты</w:t>
      </w:r>
      <w:proofErr w:type="spellEnd"/>
      <w:r w:rsidR="00470784"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8F8E18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Дауыссыз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тоқтаулар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p,t</w:t>
      </w:r>
      <w:proofErr w:type="spellEnd"/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,k ,</w:t>
      </w:r>
    </w:p>
    <w:p w14:paraId="544AF993" w14:textId="77777777" w:rsidR="00470784" w:rsidRPr="0087022E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кейін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дауысты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дыбыс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p→f , ff ; </w:t>
      </w:r>
      <w:proofErr w:type="spellStart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t→s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ss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  <w:proofErr w:type="spellStart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k→h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hh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ашық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өшіру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суды </w:t>
      </w:r>
      <w:proofErr w:type="spellStart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тазартқыш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</w:p>
    <w:p w14:paraId="5B55587D" w14:textId="77777777" w:rsidR="00470784" w:rsidRPr="0087022E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жылы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еселеу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ерте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p→pf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t→z ; k → ч (</w:t>
      </w:r>
      <w:proofErr w:type="spellStart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бұрыш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пфеффер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  <w:proofErr w:type="spellStart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>цвей</w:t>
      </w:r>
      <w:proofErr w:type="spellEnd"/>
      <w:r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жүрек - герц )</w:t>
      </w:r>
    </w:p>
    <w:p w14:paraId="74309650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Параллельді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қалдыру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жүреді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b →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p ;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d→t ; g→k 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таңқаларлық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біздің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дәуіріміздің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басталды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Орталығы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Германияның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оңтүстігі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(Бавария)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ауысулар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толығымен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ұсынылған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 Бавария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Алеман .</w:t>
      </w:r>
      <w:proofErr w:type="gramEnd"/>
    </w:p>
    <w:p w14:paraId="07037247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Грамматика.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Флексия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ғ.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септік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жалғауларының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сәйкес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келу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жалғаулар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септіктердің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біртұтас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жүйесі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жағдай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9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анықтауыш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43C0F8" w14:textId="77777777" w:rsidR="00470784" w:rsidRPr="003A4B7D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Орта </w:t>
      </w:r>
      <w:proofErr w:type="spellStart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жоғары</w:t>
      </w:r>
      <w:proofErr w:type="spellEnd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неміс</w:t>
      </w:r>
      <w:proofErr w:type="spellEnd"/>
    </w:p>
    <w:p w14:paraId="044EC642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Әдебиеттің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өркендеуі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өріс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алуы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Германияның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шығысқа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қарай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экспансиясы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10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ғасырдан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бастап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қазіргі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Шығыс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Германияның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территориясын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мекендейді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10-13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аумақтарды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отарлау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Бүкіл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аумақ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көптеген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мемлекеттерге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бөлінді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Бірыңғай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норманың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болмауы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Умлаутты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кеңірек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пайдалану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[w]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sc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sk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→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sch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дыбысы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14:paraId="5D18957C" w14:textId="77777777" w:rsidR="00470784" w:rsidRPr="003A4B7D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Жаңа</w:t>
      </w:r>
      <w:proofErr w:type="spellEnd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жоғары</w:t>
      </w:r>
      <w:proofErr w:type="spellEnd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неміс</w:t>
      </w:r>
      <w:proofErr w:type="spellEnd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A4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тілі</w:t>
      </w:r>
      <w:proofErr w:type="spellEnd"/>
    </w:p>
    <w:p w14:paraId="132BA924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14-16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біртұтас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қалыптасуы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(Австрия, Саксония, Чехия).</w:t>
      </w:r>
    </w:p>
    <w:p w14:paraId="0D047D8F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Фонетика.</w:t>
      </w:r>
    </w:p>
    <w:p w14:paraId="0051824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Қысқа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дауысты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дыбыстың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ашық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буында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созылып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тұйық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буында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қысқаруы</w:t>
      </w:r>
      <w:proofErr w:type="spellEnd"/>
    </w:p>
    <w:p w14:paraId="51FEF75E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Кейбір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ұзын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дауысты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дыбыстардың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дифтонизациясы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min</w:t>
      </w:r>
      <w:proofErr w:type="spellEnd"/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mein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hūs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hous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</w:p>
    <w:p w14:paraId="3D649F60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Кейбір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ескі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дифтонгтар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монофтонға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айналды</w:t>
      </w:r>
      <w:proofErr w:type="spellEnd"/>
    </w:p>
    <w:p w14:paraId="5843000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Грамматика.</w:t>
      </w:r>
    </w:p>
    <w:p w14:paraId="1D6460A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Ерекше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көпшенің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жасалу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жүйесі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зат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есімнің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класы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-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en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er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-e)</w:t>
      </w:r>
    </w:p>
    <w:p w14:paraId="2EDC161F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Аналитикалық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уақытша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кепіл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нысандары</w:t>
      </w:r>
      <w:proofErr w:type="spellEnd"/>
    </w:p>
    <w:p w14:paraId="4C4972FC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немістер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латын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ығыстырады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норманың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түрінің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бәсекесі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оңтүстік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шығыс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-орта. Иоганн фон Гутенберг және реформация. Мартин Лютер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Киелі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кітапты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аударуды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талап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етті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16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одан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кеңейту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Жоғарғы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солтүстікке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еніп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төменгі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немістерді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ығыстырады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18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орфографиялық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қалыптасты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ауызекі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бірігуі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аяқталды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Орфографиялық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реформа.</w:t>
      </w:r>
    </w:p>
    <w:p w14:paraId="38CD1194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Фонетика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білімінің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бір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саласы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ретінде</w:t>
      </w:r>
      <w:proofErr w:type="spellEnd"/>
    </w:p>
    <w:p w14:paraId="2E28210D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Фонетика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дыбыстарын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саласы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жағын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88B1BC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Фонетиканың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пәні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ауызша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ішкі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жазбаша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сөйлеудің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тығыз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Басқа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лингвистикалық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пәндерден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айырмашылығы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фонетика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ғана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объектісінің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материалдық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жағын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айтылу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аппаратының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жұмысын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сонымен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құбылыстарының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акустикалық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сипаттамаларын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оларды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тілінде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сөйлейтіндердің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қабылдауын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B17541D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Фонетика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сөздер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сөйлемдерді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формаға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аудару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Фонетикада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фонетика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фонология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фонемалар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бөлінеді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90295B4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Фонетиканың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бірліктері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сегменттік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суперсегменттік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болып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бөлінеді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360AEF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Сегменттік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бірліктер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ағымында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ерекшеленетін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бірліктер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буындар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сөздер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құрылымдар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соғу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тіркестер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синтагмалар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6B4E45EB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тіркесі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жағынан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үзіліс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арқылы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ерекшеленетін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интонациялық-семантикалық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бірліктен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тұратын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сегменті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4DD3312" w14:textId="77777777" w:rsidR="00470784" w:rsidRPr="00470784" w:rsidRDefault="00470784" w:rsidP="00470784">
      <w:pPr>
        <w:spacing w:before="36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Синтагма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мүшелердің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бағыттылығымен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басқа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қатынас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арқылы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байланысқан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мүшенің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қосындысы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мұнда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мүшесі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анықталса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екіншісі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анықтаушы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болып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табылады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4FD0631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құрылым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өлшем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екпіні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арқылы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біріккен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тіркесінің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мүшесі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E358AD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тізбегінің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кіші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бірлігі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CD9447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кіші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бірлік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6BE40D0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суперсегменттік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бірліктер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интонациялық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құралдар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сегменттік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бірліктерге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үстемеленетін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бірліктер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әуендік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бірліктер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(тон),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(стресс)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мезгілдік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(темп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ұзақтық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4BC916F2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Күйзеліс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қарқындылығын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энергиясын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пайдаланып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біртекті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бірлік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қатарындағы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белгілі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бірліктің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сөйлеуде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таңдалуы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C822245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Тонус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сигнал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жиілігінің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өзгеруімен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анықталатын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сөйлеудің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ырғақты-мелодиялық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үлгісі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69A189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Қарқын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уақыт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бірлігінде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айтылатын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сегмент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бірліктерінің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санымен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анықталатын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жылдамдығы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A66D0F9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Ұзақтық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сегментінің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ұзақтығы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6BAFE1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зерттеулердің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аспектілері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бар:</w:t>
      </w:r>
    </w:p>
    <w:p w14:paraId="3F473942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анатомиялық-физиологиялық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жасалу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тұрғысынан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айтылуында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қандай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мүшелері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қатысады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Белсенді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пассивті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дауыс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сымдары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алға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тартылды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т.б.</w:t>
      </w:r>
    </w:p>
    <w:p w14:paraId="2A6C6FD2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акустикалық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дірілі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ретінде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қарастырады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сипаттамаларын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жиілігін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биіктігі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күші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амплитудасы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ұзақтығын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түсіреді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0A92C6" w14:textId="77777777" w:rsid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функционалдық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аспект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фонологиялық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Ол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тілдегі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дыбыстардың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фонемалармен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әрекет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9AD7458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Фонетика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деңгейі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ретінде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4E553992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Фонетикалық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келген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құрылым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сияқты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қасиеттерімен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ғана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алдымен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құрамдас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элементтерінің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арасындағы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қарым-қатынаспен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анықталады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алғаш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лингвистикалық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әмбебаптардың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тілдік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сипаттамасына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тұжырымдалған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атап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айтқанда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68E7B91" w14:textId="77777777" w:rsidR="00470784" w:rsidRPr="00470784" w:rsidRDefault="00470784" w:rsidP="00470784">
      <w:pPr>
        <w:numPr>
          <w:ilvl w:val="0"/>
          <w:numId w:val="1"/>
        </w:numPr>
        <w:spacing w:before="100" w:beforeAutospacing="1"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артикуляция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әдісі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ағынының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жолында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кедергінің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болуы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болмауы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дауыстылар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дауысты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бөлетін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артикуляция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әдісі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1327483D" w14:textId="77777777" w:rsidR="00470784" w:rsidRPr="00470784" w:rsidRDefault="00470784" w:rsidP="00470784">
      <w:pPr>
        <w:numPr>
          <w:ilvl w:val="0"/>
          <w:numId w:val="1"/>
        </w:numPr>
        <w:spacing w:before="60"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дауыс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дыбыстарын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тондарын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жасауға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дәрежесі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артикуляция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тәсілі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бойынша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бірдей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дауыссыз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осылай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ерекшеленеді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сонымен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дауыс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көзінің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дауыс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байламдары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дыбыстарын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жасауға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дәрежесіне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қарай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дауыссыз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дыбыстардың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ерекше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ажыратылады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оны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сонанттар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атайды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50B087A" w14:textId="77777777" w:rsidR="00470784" w:rsidRPr="00470784" w:rsidRDefault="00470784" w:rsidP="00470784">
      <w:pPr>
        <w:numPr>
          <w:ilvl w:val="0"/>
          <w:numId w:val="1"/>
        </w:numPr>
        <w:spacing w:before="60"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дыбыстардың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артикуляциялану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ошағы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арқасында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артикуляция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тәсілі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бойынша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дауыстың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қатысуы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бойынша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бірдей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дауыссыз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ажыратылады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35112A0" w14:textId="77777777" w:rsidR="00470784" w:rsidRPr="00470784" w:rsidRDefault="00470784" w:rsidP="00470784">
      <w:pPr>
        <w:numPr>
          <w:ilvl w:val="0"/>
          <w:numId w:val="1"/>
        </w:numPr>
        <w:spacing w:before="60"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мүшелер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арқылы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түрлендіретін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дауысты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дыбыстар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жүйесін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құрайтын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жолдарда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арнайы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резонансты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қуыстардың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болуы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[4].</w:t>
      </w:r>
    </w:p>
    <w:p w14:paraId="084469F5" w14:textId="77777777" w:rsidR="00470784" w:rsidRPr="006A71D2" w:rsidRDefault="00470784" w:rsidP="006A71D2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A71D2">
        <w:rPr>
          <w:rFonts w:ascii="Times New Roman" w:hAnsi="Times New Roman" w:cs="Times New Roman"/>
          <w:sz w:val="28"/>
          <w:szCs w:val="28"/>
          <w:lang w:eastAsia="ru-RU"/>
        </w:rPr>
        <w:t>Пішіннің</w:t>
      </w:r>
      <w:proofErr w:type="spellEnd"/>
      <w:r w:rsidRPr="006A71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71D2">
        <w:rPr>
          <w:rFonts w:ascii="Times New Roman" w:hAnsi="Times New Roman" w:cs="Times New Roman"/>
          <w:sz w:val="28"/>
          <w:szCs w:val="28"/>
          <w:lang w:eastAsia="ru-RU"/>
        </w:rPr>
        <w:t>соңы</w:t>
      </w:r>
      <w:proofErr w:type="spellEnd"/>
    </w:p>
    <w:p w14:paraId="43A189C9" w14:textId="77777777" w:rsidR="00470784" w:rsidRPr="006A71D2" w:rsidRDefault="00470784" w:rsidP="006A71D2">
      <w:pP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6A71D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Тіл</w:t>
      </w:r>
      <w:proofErr w:type="spellEnd"/>
      <w:r w:rsidRPr="006A71D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A71D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білімі</w:t>
      </w:r>
      <w:proofErr w:type="spellEnd"/>
      <w:r w:rsidRPr="006A71D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A71D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ғылым</w:t>
      </w:r>
      <w:proofErr w:type="spellEnd"/>
      <w:r w:rsidRPr="006A71D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A71D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ретінде</w:t>
      </w:r>
      <w:proofErr w:type="spellEnd"/>
      <w:r w:rsidRPr="006A71D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Объект және субъект. Даму </w:t>
      </w:r>
      <w:proofErr w:type="spellStart"/>
      <w:r w:rsidRPr="006A71D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кезеңдері</w:t>
      </w:r>
      <w:proofErr w:type="spellEnd"/>
    </w:p>
    <w:p w14:paraId="272FBD30" w14:textId="77777777" w:rsidR="00470784" w:rsidRPr="00470784" w:rsidRDefault="00470784" w:rsidP="00470784">
      <w:pPr>
        <w:spacing w:before="30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ретінде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Объект және субъект.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Негізгі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даму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кезеңдері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туралы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ғылым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ретінде</w:t>
      </w:r>
      <w:proofErr w:type="spellEnd"/>
    </w:p>
    <w:p w14:paraId="6D7993C1" w14:textId="77777777" w:rsid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тілдерді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Көптеген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ғылымдар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сияқты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қажеттіліктерге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Бірте-бірте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қолданбалы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пәндердің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күрделі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тармақталған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жүйесіне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айналды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жеке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болып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екіге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бөлінеді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265197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Жеке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белгілі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туыстас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тілдер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құрылымының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етуінің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қасиеттерінің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ерекшеліктерін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Жеке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синхрондық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диахрондық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болуы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мүмкін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514FF13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шығу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тегі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қасиеттері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сонымен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дүниенің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белгілерінің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құрылысы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дамуының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заңдылықтары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туралы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атап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айтқанда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типологиялық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лингвистика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лингвистикалық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әмбебаптарды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ашып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тұжырымдайды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18A410F" w14:textId="77777777" w:rsidR="00470784" w:rsidRPr="00826C61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Қолданбалы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лингвистика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тілге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нақты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міндеттерді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келген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материалына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қолданылатын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міндеттерді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 </w:t>
      </w:r>
      <w:proofErr w:type="spellStart"/>
      <w:proofErr w:type="gram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шешеді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жазуды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жетілдіру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жазуды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оқуды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мәдениетін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шет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үйрету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ақпаратты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түрде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аудару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іздеу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аннотациялау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абстракциялау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жүйелерін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[5].</w:t>
      </w:r>
    </w:p>
    <w:p w14:paraId="0FEECF64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білімінің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пәні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объектісі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міндеттері</w:t>
      </w:r>
      <w:proofErr w:type="spellEnd"/>
    </w:p>
    <w:p w14:paraId="5796FB3B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қарым-қатынас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құралы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ретінде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құрылымы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етуінің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заңдылықтары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дүние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жүзіндегі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тілдер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туралы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үйрену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аспектілері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тұрғысынан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ішкі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сыртқы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лингвистика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шартты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түрде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ажыратылады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Ішкі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салыстырмалы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тарихи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салыстырмалы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жүйесінің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әртүрлі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деңгейлерін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салалары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фонетика, фонология, грамматика, лексикология, фразеология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жатады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Сыртқы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лингвистика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сөйлеушінің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қоғамдағы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қызметіне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тікелей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аспектілерін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Оған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аумақтық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вариациясын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диалектология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лингвистикалық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география да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кіреді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ерекше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саласы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халықаралық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тілдерді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тіларалық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қатынас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құралы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ретінде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тіларалық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630E059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объектісі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қасиеттері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қызметтерінің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құрылымының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тарихи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дамуының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бүкіл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көлемінде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C1B8EF9" w14:textId="77777777" w:rsidR="00470784" w:rsidRPr="00470784" w:rsidRDefault="00470784" w:rsidP="00470784">
      <w:pPr>
        <w:spacing w:before="36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Қазіргі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жеке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болып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екіге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бөлінеді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қасиеттері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оны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әдістерін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сонымен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басқа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салаларымен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байланыстарын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Жеке лингвистика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келген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жағын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жеке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тілдер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Мысалы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орыстану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жапонтану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т.б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синхрондық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диахрондық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болуы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мүмкін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848BBBA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білімінің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міндеттері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14:paraId="59569D2B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Ø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табиғаты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болмысын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орнықтыру</w:t>
      </w:r>
      <w:proofErr w:type="spellEnd"/>
    </w:p>
    <w:p w14:paraId="6AD86937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Ø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құрылымын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меңгерту</w:t>
      </w:r>
      <w:proofErr w:type="spellEnd"/>
    </w:p>
    <w:p w14:paraId="0B4940B8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Ø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тұтас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ретінде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оқыту</w:t>
      </w:r>
      <w:proofErr w:type="spellEnd"/>
    </w:p>
    <w:p w14:paraId="14448F50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Ø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дамыту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мәселесін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зерттеу</w:t>
      </w:r>
      <w:proofErr w:type="spellEnd"/>
    </w:p>
    <w:p w14:paraId="253AB9F2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Ø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Жазудың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болуы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дамуын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зерттеу</w:t>
      </w:r>
      <w:proofErr w:type="spellEnd"/>
    </w:p>
    <w:p w14:paraId="58FC3023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Ø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Тілдердің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классификациясы</w:t>
      </w:r>
      <w:proofErr w:type="spellEnd"/>
    </w:p>
    <w:p w14:paraId="5DCF8388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Ø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әдістерін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таңдау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салыстырмалы-тарихи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сипаттама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салыстырмалы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сандық</w:t>
      </w:r>
      <w:proofErr w:type="spellEnd"/>
    </w:p>
    <w:p w14:paraId="7CF5E9EB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Ø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басқа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ғылымдармен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зерттеу</w:t>
      </w:r>
      <w:proofErr w:type="spellEnd"/>
    </w:p>
    <w:p w14:paraId="011BE3B2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білімінің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тарихы</w:t>
      </w:r>
      <w:proofErr w:type="spellEnd"/>
    </w:p>
    <w:p w14:paraId="25FAD8F1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Ежелгі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Шығыста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Месопотамияда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Сирияда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 Азия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Египетте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сондай-ақ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Ежелгі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Үндістанда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дами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бастады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Панини</w:t>
      </w:r>
      <w:proofErr w:type="spellEnd"/>
      <w:proofErr w:type="gram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б.з.б. 5-4 ғғ.), </w:t>
      </w: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доктор.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Грекия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Рим (Аристотель).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Ғылыми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басында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19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ғасыр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(В. Гумбольдт және т.б.)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салыстырмалы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тарихи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(Ф. </w:t>
      </w:r>
      <w:proofErr w:type="spellStart"/>
      <w:proofErr w:type="gram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Бопп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Дж. Гримм, А. Х. Востоков және т.б.)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түрінде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тарихындағы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негізгі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бағыттар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(19 ғ.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ортасы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неограмматикалық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( 19</w:t>
      </w:r>
      <w:proofErr w:type="gram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ғ. 2-жартысы),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социологиялық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(19 ғ.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аяғы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20 ғ. басы),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құрылымдық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лингвистика (ғ. 1-жартысы). 19 ғ),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құрылымдық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лингвистика (19 ғ. 1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жартысы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).20 ғ.).</w:t>
      </w:r>
    </w:p>
    <w:p w14:paraId="23614EA6" w14:textId="77777777" w:rsidR="00470784" w:rsidRPr="00826C61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біліміндегі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ЛОГИКАЛЫҚ БАҒЫТ –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ойлау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білімге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зерттейтін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логика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философиядағы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басқа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мектептерге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бағытталған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ағымдар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жеке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ұғымдардың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жиынтығы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ПСИХОЛОГИЯЛЫҚ БАҒЫТ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лингвистикалық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психологизм)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біліміндегі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халықтың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күйі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қызметінің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құбылысы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ретінде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қарастыратын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ағымдардың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мектептердің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жеке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ұғымдардың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жиынтығы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білімі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тарихының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әртүрлі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кезеңдерінде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өкілдері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бастапқы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ұғымдарды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пәні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міндеттерін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әртүрлі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тәсілдермен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түсіндірді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Психологияға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көзқарастар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жүйесін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айтарлықтай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өзгертті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табиғаты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Сондықтан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бірқатар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туралы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айтуға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психологиялық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өзіне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тән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белгілері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бойынша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біріктірілген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бағыттар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мектептер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концепциялар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1)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яз-энаниядағы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Логикалық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бағытты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қараңыз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формальды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мектептерге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жалпы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қарсылық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 2)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әдістемелік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ретінде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психологияға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бағыт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беру 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негіз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3)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нақты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қызметі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="00826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қолданылуында</w:t>
      </w:r>
      <w:proofErr w:type="spellEnd"/>
      <w:r w:rsidR="00826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зерттеуге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ұмтылу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6C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[6].</w:t>
      </w:r>
    </w:p>
    <w:p w14:paraId="67130504" w14:textId="77777777" w:rsidR="00470784" w:rsidRPr="00470784" w:rsidRDefault="00470784" w:rsidP="00470784">
      <w:pPr>
        <w:spacing w:before="180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Құрылымдық</w:t>
      </w:r>
      <w:proofErr w:type="spellEnd"/>
      <w:r w:rsidRPr="00470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лингвистика,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ажыратылатын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құрылымдық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элементтері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бірліктері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олардың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таптары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нақты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ғылымдар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тілдің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сипаттамасы</w:t>
      </w:r>
      <w:proofErr w:type="spellEnd"/>
      <w:r w:rsidRPr="004707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FB45051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7A1E20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E27E47" w14:textId="77777777" w:rsidR="00470784" w:rsidRPr="006A71D2" w:rsidRDefault="00470784" w:rsidP="009E1589">
      <w:pPr>
        <w:pStyle w:val="2"/>
      </w:pPr>
      <w:bookmarkStart w:id="3" w:name="_Toc104209001"/>
      <w:r w:rsidRPr="006A71D2">
        <w:t xml:space="preserve">1.2 </w:t>
      </w:r>
      <w:proofErr w:type="spellStart"/>
      <w:r w:rsidRPr="006A71D2">
        <w:t>Ағылшын</w:t>
      </w:r>
      <w:proofErr w:type="spellEnd"/>
      <w:r w:rsidRPr="006A71D2">
        <w:t xml:space="preserve"> </w:t>
      </w:r>
      <w:proofErr w:type="spellStart"/>
      <w:r w:rsidRPr="006A71D2">
        <w:t>тілінен</w:t>
      </w:r>
      <w:proofErr w:type="spellEnd"/>
      <w:r w:rsidRPr="006A71D2">
        <w:t xml:space="preserve"> </w:t>
      </w:r>
      <w:proofErr w:type="spellStart"/>
      <w:r w:rsidRPr="006A71D2">
        <w:t>алынған</w:t>
      </w:r>
      <w:proofErr w:type="spellEnd"/>
      <w:r w:rsidRPr="006A71D2">
        <w:t xml:space="preserve"> </w:t>
      </w:r>
      <w:proofErr w:type="spellStart"/>
      <w:r w:rsidRPr="006A71D2">
        <w:t>қарыздардың</w:t>
      </w:r>
      <w:proofErr w:type="spellEnd"/>
      <w:r w:rsidRPr="006A71D2">
        <w:t xml:space="preserve"> </w:t>
      </w:r>
      <w:proofErr w:type="spellStart"/>
      <w:r w:rsidRPr="006A71D2">
        <w:t>неміс</w:t>
      </w:r>
      <w:proofErr w:type="spellEnd"/>
      <w:r w:rsidRPr="006A71D2">
        <w:t xml:space="preserve"> </w:t>
      </w:r>
      <w:proofErr w:type="spellStart"/>
      <w:r w:rsidRPr="006A71D2">
        <w:t>тіліне</w:t>
      </w:r>
      <w:proofErr w:type="spellEnd"/>
      <w:r w:rsidRPr="006A71D2">
        <w:t xml:space="preserve"> </w:t>
      </w:r>
      <w:proofErr w:type="spellStart"/>
      <w:r w:rsidRPr="006A71D2">
        <w:t>әсері</w:t>
      </w:r>
      <w:bookmarkEnd w:id="3"/>
      <w:proofErr w:type="spellEnd"/>
    </w:p>
    <w:p w14:paraId="72133CA9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0B1B8C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Қоғамдық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құбылыс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үнемі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жаңару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үстінде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ескіреді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мағынасы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өзгереді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сөйлеушілердің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қажеттіліктеріне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сәйкес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басқаларымен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ауыстырылады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Осылайша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неологизмдер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адамды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қоршаған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қоғамдағы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фактілер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білдіретін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Неологизмдердің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болуының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жолдарының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қарыз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т.б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нәтижесінде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тілге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ауысатын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шет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элементі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морфема,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синтаксистік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құрылыс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т.б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сондай-ақ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элементтерінің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тілге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ауысу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процесінің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02CC950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Қазіргі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уақытта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несиелік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қазіргі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қорының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өте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үлкен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бөлігін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құрайды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жағынан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ластануынан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қорқуды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тудырса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жағынан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елдермен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байланыстардың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арқасында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кеңейіп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нәтижесінде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ұғымдар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алмасу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жүреді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Оларды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қолданудың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себептерінің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ішінде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ішілік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құбылыстарды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атау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қажеттілігі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мағыналық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жағынан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ұқсас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ұғымдарды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ажырату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экономикасы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шетел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сөзін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неғұрлым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беделді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қабылдау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т.б.)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бөлуге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экстралингвистикалық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дүниежүзілік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соғыстан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кейінгі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Германияға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елдердің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әсері</w:t>
      </w:r>
      <w:proofErr w:type="spellEnd"/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>) [4, б. 21].</w:t>
      </w:r>
    </w:p>
    <w:p w14:paraId="4133DAC7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Шетелдік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студенттерге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белгілі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қиындықтар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туғызады</w:t>
      </w:r>
      <w:proofErr w:type="spellEnd"/>
    </w:p>
    <w:p w14:paraId="7D5CE087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оқу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ережелеріне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алынған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оқу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ережелеріне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сәйкес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айту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керек пе,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түсініксіз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Update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Jogging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тіліндегідей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оқылады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Осыған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фонетиктері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тіпті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айтылымды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түзетуді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ұсынды</w:t>
      </w:r>
      <w:proofErr w:type="spellEnd"/>
    </w:p>
    <w:p w14:paraId="6F1E8BE2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енген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емлесі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ойы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дамымаған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[2, б. 44].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Көптеген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ақырында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ассимиляцияға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ұшырап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үлкейіп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кетеді</w:t>
      </w:r>
      <w:proofErr w:type="spellEnd"/>
    </w:p>
    <w:p w14:paraId="01E94C39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немістерге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ұқсас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олардың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кейбіреулері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өзгеріссіз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1DE891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қарыздар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бүгінгі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күні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өмірінің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барлық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дерлік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салаларында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Қарыз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тізімінде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бірінші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орындарды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мыналар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C6FF5EC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Информатика: Жад – жад,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Upgrade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модернизация, Жаңарту – жаңарту;</w:t>
      </w:r>
    </w:p>
    <w:p w14:paraId="3E3A10DD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Спорт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түрлері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: Сноуборд – сноуборд, Команда – команда;</w:t>
      </w:r>
    </w:p>
    <w:p w14:paraId="54A5B59E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Экономика: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жаһандық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ойыншы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жаһандық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ойыншы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Жұмыс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жұмыс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35453D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Мәдени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өмір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Комикс – комедия, Хит –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сәнді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хит,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Орталық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орталық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AE2301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Күнделікті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өмір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Кеңестер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кеңестер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Бала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кішкентай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бала, Постер - постер.</w:t>
      </w:r>
    </w:p>
    <w:p w14:paraId="4581C24B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күнделікті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сөйлеуде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берік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орныққаны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сонша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білімінде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</w:t>
      </w:r>
      <w:r w:rsidR="00BD739D" w:rsidRPr="0087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glisch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Deutsch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Englisch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сияқты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термин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Қарыз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алулар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бастапқы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құбылыстар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процестерді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білдіреді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сөздерімен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синонимдік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қатарларды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құрайды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сөйлеудегі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күресте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олардың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бәсекелестеріне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айналады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дер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қолдануға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Флугафеннің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орнына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әуежай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өліңіз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Landebahn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орнына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ұшу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қону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жолағы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Осылайша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баламасымен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ығысу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қаупі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[5, б. 84].</w:t>
      </w:r>
    </w:p>
    <w:p w14:paraId="1E07846D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Айта кету керек,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қарыз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көптеген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қиындықтарды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тудырады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700086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Біріншіден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қарыздарды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біріктірудегі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қиындықтар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Етістіктің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септелуі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септелуі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зат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есімнің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жынысын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анықтау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осының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бәрі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белгілі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қолайсыздықтар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туғызады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downloaden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checken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етістіктері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қалай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жалғануы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керек ?</w:t>
      </w:r>
      <w:proofErr w:type="gramEnd"/>
    </w:p>
    <w:p w14:paraId="60D0CDA0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дыбыстары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мұнда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[ʤ]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дыбысы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қосуға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6D4EC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Үшіншіден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орфография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мәселесі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ережелерін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сақтау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әрқашан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анық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сондықтан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мұндай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жағдайлар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</w:t>
      </w:r>
    </w:p>
    <w:p w14:paraId="0D736E4D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нұсқа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Klub</w:t>
      </w:r>
      <w:proofErr w:type="spellEnd"/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Club ).</w:t>
      </w:r>
    </w:p>
    <w:p w14:paraId="205B4330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Төртіншіден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күнделікті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өмірде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қолданбау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түсінбеу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барлық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немістердің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жеткілікті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білімі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Кейбір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БАҚ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мәліметтері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халқының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бөлігі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қолданылатын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жарнамалық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мәтіндерді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түсінуде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қиналады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[2, б. 44].</w:t>
      </w:r>
    </w:p>
    <w:p w14:paraId="682D394A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Осыған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қарамастан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қазірдің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жастары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жүзінде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әдеби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білмейді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беделі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танымалдылығына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сөйлеуіне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көптеген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қосады.</w:t>
      </w:r>
    </w:p>
    <w:p w14:paraId="29FBB635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89DF6E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4D4013" w14:textId="77777777" w:rsidR="00470784" w:rsidRPr="006A71D2" w:rsidRDefault="00470784" w:rsidP="009E1589">
      <w:pPr>
        <w:pStyle w:val="2"/>
      </w:pPr>
      <w:bookmarkStart w:id="4" w:name="_Toc104209002"/>
      <w:r w:rsidRPr="006A71D2">
        <w:t xml:space="preserve">1.3 </w:t>
      </w:r>
      <w:r w:rsidRPr="006A71D2">
        <w:tab/>
      </w:r>
      <w:proofErr w:type="spellStart"/>
      <w:r w:rsidRPr="006A71D2">
        <w:t>Неміс</w:t>
      </w:r>
      <w:proofErr w:type="spellEnd"/>
      <w:r w:rsidRPr="006A71D2">
        <w:t xml:space="preserve"> </w:t>
      </w:r>
      <w:proofErr w:type="spellStart"/>
      <w:r w:rsidRPr="006A71D2">
        <w:t>тілінің</w:t>
      </w:r>
      <w:proofErr w:type="spellEnd"/>
      <w:r w:rsidRPr="006A71D2">
        <w:t xml:space="preserve"> </w:t>
      </w:r>
      <w:proofErr w:type="spellStart"/>
      <w:r w:rsidRPr="006A71D2">
        <w:t>сөйлеу</w:t>
      </w:r>
      <w:proofErr w:type="spellEnd"/>
      <w:r w:rsidRPr="006A71D2">
        <w:t xml:space="preserve"> </w:t>
      </w:r>
      <w:proofErr w:type="spellStart"/>
      <w:r w:rsidRPr="006A71D2">
        <w:t>ерекшеліктері</w:t>
      </w:r>
      <w:bookmarkEnd w:id="4"/>
      <w:proofErr w:type="spellEnd"/>
    </w:p>
    <w:p w14:paraId="5A9FECD2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4D1EE9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Ауызекі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мұғалімдер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үйрететін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айтарлықтай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айырмашылығы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Ауызекі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өте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алуан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түрлі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кейбір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ерекшеліктері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бар.</w:t>
      </w:r>
    </w:p>
    <w:p w14:paraId="5DA7BCB1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ауызекі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тіркестерінің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ерекшелігі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олардың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қысқалығы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Немістер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бәрін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тез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айтқысы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келеді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сондықтан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көбінесе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тұтас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орнына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бөлігін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айтады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алыс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адамдар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мұны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түсіну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оңай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FEA94C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өрнекте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Каннст</w:t>
      </w:r>
      <w:proofErr w:type="spellEnd"/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 мир мал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көмектесті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ме?»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Маған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көмектесе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аласыз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 ?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Einmal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mal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өзгертілді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Ансонстен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көбінесе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sonst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қысқарады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ауыстырады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etwas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Асығыс</w:t>
      </w:r>
      <w:proofErr w:type="spellEnd"/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зу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эссен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Зухаус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?»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Үйде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жейтін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нәрсе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?)</w:t>
      </w:r>
    </w:p>
    <w:p w14:paraId="72B177A9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ауызекі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ерекшелігі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леп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жиі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қолданылуы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табылады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шылаулар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Interjektionen</w:t>
      </w:r>
      <w:proofErr w:type="spellEnd"/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Шындығында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леп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жүк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көтермейді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көбінесе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ойын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анық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жеткізу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мағынасын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көрсету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48914C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« Hello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(Hello)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орнына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äh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hm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tja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mhm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шылаулары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14:paraId="03FAD0AD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«Н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Heute gut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rbeitet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?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«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Бүгін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жұмыс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істедің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?»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мысалда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"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жақсы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?"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жауап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беруді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қажет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етпейді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бірақ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сәлемдесудің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кең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таралған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тәсілдерінің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табылады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48243BF0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Мен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білмеймін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Іш</w:t>
      </w:r>
      <w:proofErr w:type="spellEnd"/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Вайс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nicht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)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қысқа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eh, uh, well, mm ( </w:t>
      </w:r>
      <w:proofErr w:type="spell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äh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 </w:t>
      </w:r>
      <w:proofErr w:type="spell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ähm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 hm , </w:t>
      </w:r>
      <w:proofErr w:type="spell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tja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 </w:t>
      </w:r>
      <w:proofErr w:type="spell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)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ауыстырылады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иә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). «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Уэлч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Автоматты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mochten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Sie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кауфен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?</w:t>
      </w:r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» "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Ммм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" - "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Қандай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көлік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сатып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алғыңыз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келеді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?" «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?</w:t>
      </w:r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»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сұрақ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" </w:t>
      </w:r>
      <w:proofErr w:type="gram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Hä ?</w:t>
      </w:r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"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шылауымен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ауыстырылады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«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Мен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түсінбеймін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»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дегенді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білдіреді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Іш</w:t>
      </w:r>
      <w:proofErr w:type="spellEnd"/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верстехе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ештеңе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).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gram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«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Каннст</w:t>
      </w:r>
      <w:proofErr w:type="spellEnd"/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Мих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hören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? «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Ха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?</w:t>
      </w:r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» - «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Сен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мені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естіп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тұрсың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?»</w:t>
      </w:r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«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?»</w:t>
      </w:r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311C3DC8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«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өте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» </w:t>
      </w:r>
      <w:proofErr w:type="gram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 </w:t>
      </w:r>
      <w:proofErr w:type="spell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sehr</w:t>
      </w:r>
      <w:proofErr w:type="spellEnd"/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)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сөзінің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көптеген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синонимдері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бар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Күнделікті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тілде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немістер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жиі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қолданбайды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көбінесе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оны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келесі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сөздермен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ауыстырады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237AE219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• 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proofErr w:type="spell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echt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мәнінде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Heute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бин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іш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echt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mude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</w:t>
      </w:r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ich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ерік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Нұр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шлафен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. «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Бүгін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мен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қатты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шаршадым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тек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ұйықтағым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келеді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».</w:t>
      </w:r>
    </w:p>
    <w:p w14:paraId="3C4094A7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• 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Барлығы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толығымен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Ich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бин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bose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</w:t>
      </w:r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er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қалпақ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Мих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Vergessen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! - "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Мен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қатты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ашуландым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мені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ұмытып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кетті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!"</w:t>
      </w:r>
    </w:p>
    <w:p w14:paraId="14938DA8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• 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Мега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мега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Ich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бар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мегавиэль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gegessen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</w:t>
      </w:r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ich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консерв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ештеңе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mehr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! - "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Мен</w:t>
      </w: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жедім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,</w:t>
      </w:r>
      <w:proofErr w:type="gram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енді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шыдай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алмаймын</w:t>
      </w:r>
      <w:proofErr w:type="spellEnd"/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!"</w:t>
      </w:r>
    </w:p>
    <w:p w14:paraId="7BAE2857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экстремалды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экстремалды</w:t>
      </w:r>
      <w:proofErr w:type="spellEnd"/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шектен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өте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Wir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хабен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jetzt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ein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төтенше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грес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Мәселе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Қазір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бізде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өте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күрделі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мәселе бар».</w:t>
      </w:r>
    </w:p>
    <w:p w14:paraId="634E884A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machen</w:t>
      </w:r>
      <w:proofErr w:type="spellEnd"/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жиі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жасау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Күнделікті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сөйлеуде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әрдайым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дерлік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әртүрлі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әрекеттерді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білдіреді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CF744B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тамақ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пісіру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кочен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мачен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сым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heute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Әбенд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Бүгін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кешке не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пісіреміз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6FAD5349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«бару» -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gehen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Ich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махе Мих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jetzt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Лос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қазір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кетемін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6102E4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шығу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putzen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aufräumen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Асық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деин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Циммер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schon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gemacht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Сіз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бөлмеңізді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тазалап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қойдыңыз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ба? [7]</w:t>
      </w:r>
    </w:p>
    <w:p w14:paraId="0FB8C9E9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Осылайша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үнемі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өзгеріп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жаңарып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отырады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ішінде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англицизмдер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айтуға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Олардың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кейбіреулері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бірте-бірте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өзгеріп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ережелерін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сақтауға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тырысады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басқалары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өзгеріссіз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немісше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әдеттен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дыбысталады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жазылады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септелу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конъюгацияда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көптік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жалғауда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қиындықтар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тудырады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ауызекі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формалары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әдеттегі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әдеби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айтарлықтай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ерекшеленеді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Оларды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пайдалана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отырып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сіз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сөйлеуіңізді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жарқын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ете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аласыз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26A465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7D8BBC" w14:textId="77777777" w:rsidR="00470784" w:rsidRPr="006A71D2" w:rsidRDefault="00470784" w:rsidP="009E1589">
      <w:pPr>
        <w:pStyle w:val="2"/>
      </w:pPr>
      <w:bookmarkStart w:id="5" w:name="_Toc104209003"/>
      <w:r w:rsidRPr="006A71D2">
        <w:t xml:space="preserve">1.4 </w:t>
      </w:r>
      <w:proofErr w:type="spellStart"/>
      <w:r w:rsidRPr="006A71D2">
        <w:t>Немістің</w:t>
      </w:r>
      <w:proofErr w:type="spellEnd"/>
      <w:r w:rsidRPr="006A71D2">
        <w:t xml:space="preserve"> </w:t>
      </w:r>
      <w:proofErr w:type="spellStart"/>
      <w:r w:rsidRPr="006A71D2">
        <w:t>ұлттық</w:t>
      </w:r>
      <w:proofErr w:type="spellEnd"/>
      <w:r w:rsidRPr="006A71D2">
        <w:t xml:space="preserve"> </w:t>
      </w:r>
      <w:proofErr w:type="spellStart"/>
      <w:r w:rsidRPr="006A71D2">
        <w:t>сорттары</w:t>
      </w:r>
      <w:bookmarkEnd w:id="5"/>
      <w:proofErr w:type="spellEnd"/>
    </w:p>
    <w:p w14:paraId="13668B5C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FCF6A7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Германияда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Австрия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Лихтенштейн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Люксембургте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ресми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табылады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Әрине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әртүрлі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елдерде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морфологияда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сөздікте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фонетикада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айтарлықтай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айырмашылықтарды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табуға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8F4148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Әдеби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австриялық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нұсқалары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Германияның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әдеби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жыныстағы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зат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есімдердің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көпше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түрінің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жасалуындағы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кейбір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сөзжасамдық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құрылымындағы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жекелеген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нормативтік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бекітілген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айырмашылықтарымен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ерекшеленеді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емле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реформасын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австриялықтар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швейцариялықтар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қабылдамады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14:paraId="40C82E1D" w14:textId="77777777" w:rsidR="00470784" w:rsidRPr="00F26173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Австриялықтардың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ауызекі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ресми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ресми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қарағанда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Германияның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бавариялық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диалектісіне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жақынырақ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Австрия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ресми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арасындағы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алғашқы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айырмашылықтардың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сонау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лингвист Иоганн </w:t>
      </w:r>
      <w:proofErr w:type="spellStart"/>
      <w:r w:rsidR="00F26173">
        <w:rPr>
          <w:rFonts w:ascii="Times New Roman" w:hAnsi="Times New Roman" w:cs="Times New Roman"/>
          <w:color w:val="000000" w:themeColor="text1"/>
          <w:sz w:val="28"/>
          <w:szCs w:val="28"/>
        </w:rPr>
        <w:t>Попови</w:t>
      </w:r>
      <w:proofErr w:type="spellEnd"/>
      <w:r w:rsidR="00F26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6173">
        <w:rPr>
          <w:rFonts w:ascii="Times New Roman" w:hAnsi="Times New Roman" w:cs="Times New Roman"/>
          <w:color w:val="000000" w:themeColor="text1"/>
          <w:sz w:val="28"/>
          <w:szCs w:val="28"/>
        </w:rPr>
        <w:t>зерттеген</w:t>
      </w:r>
      <w:proofErr w:type="spellEnd"/>
      <w:r w:rsidR="00F26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173" w:rsidRPr="00F26173">
        <w:rPr>
          <w:rFonts w:ascii="Times New Roman" w:hAnsi="Times New Roman" w:cs="Times New Roman"/>
          <w:color w:val="000000" w:themeColor="text1"/>
          <w:sz w:val="28"/>
          <w:szCs w:val="28"/>
        </w:rPr>
        <w:t>[9].</w:t>
      </w:r>
    </w:p>
    <w:p w14:paraId="5A9DE8E6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Австриялық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ресми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грамматика,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айтылу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жағынан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ерекшеленеді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ғасырдың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аяғында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филолог Конрад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Дуден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зерттеген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емлесін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унификациялау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стандарттау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толық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орфографиялық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сөздігін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басып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шығарды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Дуден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әзірлеген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ережелер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біртұтас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орфографиясының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негізін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қалады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бірақ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австриялық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нұсқасына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таралмады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сондықтан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австриялық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диалект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өзінің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қайталанбас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жергілікті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дәмін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сақтап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қалды</w:t>
      </w:r>
      <w:proofErr w:type="spellEnd"/>
      <w:r w:rsidR="001747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FC9BA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Австрия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қорында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қарағанда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латын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тілдерден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алынған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көптеген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лексикалық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айырмашылықтар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басқаша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аталады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көптеген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өнімдер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тағамдардың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атаулары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тоқаш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Бротчен</w:t>
      </w:r>
      <w:proofErr w:type="spellEnd"/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», ал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австрияда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Semmel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джем « Мармелад » ”, ал -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австрия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“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Konfiture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”. Австрия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диалектісінің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сөздіктерінде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барлығы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мыңға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жуық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Австриялықтар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олардың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айтылуын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классикалық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қарағанда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әуезді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жұмсақ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санайды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немістер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әрине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керісінше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Мүмкін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австриялық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біршама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жұмсақ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естіледі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алдымен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австрия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құрғақ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Pfand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Packung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Sack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Пфандель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Пакерл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Сакерлге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айналдыратын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-l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жұрнағы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арқылы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жеңілдетіледі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14:paraId="53EBC57C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Швейцариядағы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түрде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әдеби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нұсқасы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аумақтық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диалектілер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Schwyzertüütsch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атауымен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біріктірілген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Schweizerdeutsch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швейцариялық-неміс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Әдеби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нұсқасының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фонетика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саласындағы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ерекшеліктері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дифтонгтардың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спецификалық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айтылуы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бастапқы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p, t, k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дыбыстарының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әлсіз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ұмтылуы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дыбысының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бастапқы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интервокалдық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позицияларда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дауыссыз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айтылуы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грамматика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саласы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етістікті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бақылау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ерекшеліктері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көсемшелердің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қолданылуы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т.б., ал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лексикада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гельветизмдердің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Vater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Swiss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Ätti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Абладен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Аблад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қарапайым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Речцанвалт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Fürsprach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Комиссар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австриялық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комиссар ).</w:t>
      </w:r>
    </w:p>
    <w:p w14:paraId="1703F6E6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Schwyzertüütsch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қалыптастырған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диалектілер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айтарлықтай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кейде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айтарлықтай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айырмашылықтарды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көрсетеді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жеке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диалектілерді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Уоллис)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елдің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диалектілерінің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( Цюрих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Берн және т.б.)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сөйлейтіндер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нашар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түсінуі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мүмкін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ауызша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саласында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берік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орныққан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сөйлеушілердің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әлеуметтік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тиесілігіне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қарамастан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ауызша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сөйлесуде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сондай-ақ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көпшілік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алдында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сөйлеуде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ғибадат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радио,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теледидар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мектептегі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оқудың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бастапқы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кезеңінде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әдеби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нұсқасы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жазбаша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[11].</w:t>
      </w:r>
    </w:p>
    <w:p w14:paraId="0E2388A9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Осылайша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Германияда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сөйлейтін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елдерде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диалектілер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күнделікті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өмірде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кеңінен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қолданылатынын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немістер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диалект пен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әдеби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арасында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еркін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ауысатынын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атап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өткен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жөн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Hochdeutsch</w:t>
      </w:r>
      <w:proofErr w:type="spellEnd"/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 Радио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теледидар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хабарларында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дикторлар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Хочдойч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сөйлейді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Хочдойчта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кітаптар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газеттер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театрда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спектакльдер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қойылады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фильмдер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түсіріледі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Кейде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ерекше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әсерге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жеткізу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диалектке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көшу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мүмкін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кейіпкер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Бавариядан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келсе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сөйлеуінде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баса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назар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аударылады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Ресми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құжаттарда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Hochdeutsch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пайдаланылады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тенденция бар: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бейресми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деңгейде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үйде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дүкендерде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достарының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арасында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немістер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көбінесе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өздерінің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диалектінде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егер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түбегейлі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болмаса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рахатпен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сөйлеседі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диалектілерінің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әртүрлілігі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тарихи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жағдайларға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3E6A3B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7DFAB3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0797BF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553162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462E1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622942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D58272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FA3577" w14:textId="59827EE2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4A7B9D" w14:textId="0A753C3C" w:rsidR="005910CE" w:rsidRDefault="005910CE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94898F" w14:textId="0687BF3A" w:rsidR="005910CE" w:rsidRDefault="005910CE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FB75D" w14:textId="0DD1D59E" w:rsidR="005910CE" w:rsidRDefault="005910CE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FCB42A" w14:textId="77777777" w:rsidR="005910CE" w:rsidRDefault="005910CE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E1FF34" w14:textId="77777777" w:rsidR="00703A09" w:rsidRDefault="00703A09" w:rsidP="006A71D2">
      <w:pPr>
        <w:pStyle w:val="1"/>
      </w:pPr>
      <w:bookmarkStart w:id="6" w:name="_Toc104209004"/>
      <w:r>
        <w:lastRenderedPageBreak/>
        <w:t xml:space="preserve">2.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жұмыс</w:t>
      </w:r>
      <w:bookmarkEnd w:id="6"/>
      <w:proofErr w:type="spellEnd"/>
    </w:p>
    <w:p w14:paraId="35085A2A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77C2DE" w14:textId="77777777" w:rsidR="00703A09" w:rsidRPr="006A71D2" w:rsidRDefault="00703A09" w:rsidP="009E1589">
      <w:pPr>
        <w:pStyle w:val="2"/>
      </w:pPr>
      <w:bookmarkStart w:id="7" w:name="_Toc104209005"/>
      <w:r w:rsidRPr="006A71D2">
        <w:t xml:space="preserve">2.1 </w:t>
      </w:r>
      <w:proofErr w:type="spellStart"/>
      <w:r w:rsidRPr="006A71D2">
        <w:t>Неміс</w:t>
      </w:r>
      <w:proofErr w:type="spellEnd"/>
      <w:r w:rsidRPr="006A71D2">
        <w:t xml:space="preserve"> </w:t>
      </w:r>
      <w:proofErr w:type="spellStart"/>
      <w:r w:rsidRPr="006A71D2">
        <w:t>тіліндегі</w:t>
      </w:r>
      <w:proofErr w:type="spellEnd"/>
      <w:r w:rsidRPr="006A71D2">
        <w:t xml:space="preserve"> </w:t>
      </w:r>
      <w:proofErr w:type="spellStart"/>
      <w:r w:rsidRPr="006A71D2">
        <w:t>тілдік</w:t>
      </w:r>
      <w:proofErr w:type="spellEnd"/>
      <w:r w:rsidRPr="006A71D2">
        <w:t xml:space="preserve"> </w:t>
      </w:r>
      <w:proofErr w:type="spellStart"/>
      <w:r w:rsidRPr="006A71D2">
        <w:t>өзгерістер</w:t>
      </w:r>
      <w:bookmarkEnd w:id="7"/>
      <w:proofErr w:type="spellEnd"/>
    </w:p>
    <w:p w14:paraId="397B8EAC" w14:textId="77777777" w:rsidR="00703A09" w:rsidRDefault="00703A09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1D3606" w14:textId="77777777" w:rsidR="00703A09" w:rsidRP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үнемі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даму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үстінде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Лексикалық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құрамның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эволюциясының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фонетикалық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жүйелердің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дамуының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емле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ережелерінің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өзіндік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түбегейлі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айырмашылықтары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Жүйелілік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қасиеті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ескі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арасындағы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сабақтастық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сандық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сапалық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түрлену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т.б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Тарихшылдық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жүйесінің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белгілерінің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мақалада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жүйелерінің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дамуы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талданады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Бүкіл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даму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тенденциялары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заңдылықтары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жинақталған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қарыз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алудың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сөзжасамның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терминологияның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архаизмдердің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орфографияның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рөлі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көрсетілген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[1 </w:t>
      </w:r>
      <w:r w:rsidR="00F26173" w:rsidRPr="003A4B7D">
        <w:rPr>
          <w:rFonts w:ascii="Times New Roman" w:hAnsi="Times New Roman" w:cs="Times New Roman"/>
          <w:color w:val="000000" w:themeColor="text1"/>
          <w:sz w:val="28"/>
          <w:szCs w:val="28"/>
        </w:rPr>
        <w:t>2]</w:t>
      </w:r>
    </w:p>
    <w:p w14:paraId="7FAE6057" w14:textId="77777777" w:rsidR="00703A09" w:rsidRP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даму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тарихында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көне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(750-1050), орта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(1050-1350),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ерте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(1350-1650)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(1650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жылдан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бастап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кезеңдері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</w:t>
      </w:r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. )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фонетикалық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лексикалық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сипаттамалар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қатар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орфографиялық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жағынан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қарастырыңыз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B2D37A" w14:textId="77777777" w:rsidR="00703A09" w:rsidRP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Фонетикалық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өзгерістерден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бастайық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Ескі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дауыссыз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дыбыстардың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қозғалысынан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кейін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умлаут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германдық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ескі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айналды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gast</w:t>
      </w:r>
      <w:proofErr w:type="spellEnd"/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gesti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 Орта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екпінсіз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буындардың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әлсіреуі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байқалды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олардың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басталуы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ертерек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байқалды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Сондай-ақ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умлаут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көне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болуының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жергілікті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жағдайларының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сипатталған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sālida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sælde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kunni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künne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hōhiro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hoeher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gruozjan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grüezen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Дауыссыз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дыбыстар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жүйесінде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мынадай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Алдымен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дауысты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дыбыс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арасында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b, d, g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дауыссыз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дыбыстары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жоғала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бастады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gitragi</w:t>
      </w:r>
      <w:proofErr w:type="spellEnd"/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digetreide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magadi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meit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habēn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hān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Екіншіден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t-дан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дамыған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көне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дауыссыз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дыбысы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 </w:t>
      </w:r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ezzan</w:t>
      </w:r>
      <w:proofErr w:type="spellEnd"/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essen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дыбысына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біріккен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Үшіншіден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sk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sch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ескі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sōni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schōne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schœne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Төртіншіден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дауыссыз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дыбысы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l, m, n, w, p, t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дыбыстарының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алдында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sch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орта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schwimmen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schmerz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schlange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schnē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ескі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жүзгіштері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smerz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slange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snē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сөздерінен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шыққан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Ерте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дәуіріндегі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фонологиялық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құрылымына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айтарлықтай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әсер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еткен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соңғы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ірі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13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ғасырдағы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төменгі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диалектілеріне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тән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дауысты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дыбыстардың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ұзақтығында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Қысқа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дауысты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дыбыстың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ұзындығы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ұлғайып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орта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lěben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gěben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trăgen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bŏte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lĭgen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lēben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gēben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trāgen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bōte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lī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(e)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болуына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мүмкіндік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берді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Ұзын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дауысты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дыбыстардан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кейін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бірнеше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дауыссыз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дыбыстар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керісінше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қысқа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орта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dāhte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hērre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klāfter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ерте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dăchte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hěrr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klăfter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формасына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Осы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кезеңдегі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фонетикасында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дифтонгизация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байқалды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ī, ū,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iu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ei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au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eu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ал орта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wīse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mūs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triuwe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ерте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weise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maus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treue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формасын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алған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Дифтонгтардың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болуының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монофтонгтардың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қалыптасу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Орта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яғни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uo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üе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екпінді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күйде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монофтонгтар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ī, ū, ü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miete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bruoder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güete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mī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(e)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te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brūder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güte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фонологиялық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жүйесі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тұрақты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ондағы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шамалы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шектеулі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сипатта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олардың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тілге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әсер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етуінің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елеулі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салдары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айтуға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мүмкіндік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бермейді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. [он үш]</w:t>
      </w:r>
    </w:p>
    <w:p w14:paraId="6A67E27C" w14:textId="77777777" w:rsidR="00703A09" w:rsidRP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Ескі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анықтауыш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тұрлаусыз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мүшелердің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енгізілуі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есімдіктер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жүйесінде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етістіктердің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шақ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формаларында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елеулі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Осылайша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Präsens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Präteritum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формаларына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күрделі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формалар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қосылады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Perfekt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ichhabênizfuntan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nuisterqueman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Futur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nûwilluihscriban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Plusquamperfekt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Passiv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izwasginoman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сөзжасамы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ari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жұрнағын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қабылдады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латын</w:t>
      </w:r>
      <w:proofErr w:type="spellEnd"/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arius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ақырында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қазіргі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жиі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кездесетін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жұрнағына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өтті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Екпінсіз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буындардың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әлсіреуі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претеритті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құраған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кезде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соңында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te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жұрнағы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әлсіз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етістіктердің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формаларының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қалыптасуы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өте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маңызды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ichmachte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wirantworteten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Ежелгі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мұндай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етістіктердің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тағы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үш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класы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оларда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jan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galaubjan</w:t>
      </w:r>
      <w:proofErr w:type="spellEnd"/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), -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salbôn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ên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sagen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жұрнақтары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Бүгінде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олардың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барлығы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барлық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етістіктерге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арналған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жұрнаққа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біріктірілді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glauben</w:t>
      </w:r>
      <w:proofErr w:type="spellEnd"/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salben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sagen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 Орта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синтаксистік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құрылымы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салыстырмалы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түрде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нашар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дамыған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бірақ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қазірдің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айқын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ажыратылатын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бағыныңқы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сөйлемдері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күрделі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сөйлемдер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ерте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морфологиясындағы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алдыңғы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дәуірлердегідей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байқалмады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Ерте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зат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есімнің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санының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өзгеруінің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түрі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hof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höfe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stab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stebe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nagel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negele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sohn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söhne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be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ent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ver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zer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abe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ane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ūf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umbe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uz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in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префикстері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өте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жиі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қолданылған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Абстрактілі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ұғымдарда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жиі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кездесетін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heit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nis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unge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жұрнақтары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hōhheit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(лат.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altitudo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wunderheit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miraculum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кезеңінде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Präteritum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формалары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біртұтас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ichsang</w:t>
      </w:r>
      <w:proofErr w:type="spellEnd"/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wirsangen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Perfekt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пішініндегі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қазіргі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түрін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анықтады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егер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бұрын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префиксі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болса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енді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пассивті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worden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қоспағанда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барлық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етістіктер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міндетті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[он төрт]</w:t>
      </w:r>
    </w:p>
    <w:p w14:paraId="2E688FDB" w14:textId="77777777" w:rsidR="00703A09" w:rsidRP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Латын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герман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тілдеріне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әсері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әсіресе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жерлерін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христиандандыру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кезінде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байқалды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алдымен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діннің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енуіне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христиандықпен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көптеген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терминдердің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енгізілуіне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қабылдау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процесінің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ерекшелігі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латын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тұтастай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көшірмей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олардан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түпнұсқа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этимологиясын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тікелей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біле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отырып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сөзжасамдық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құралдарына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отырып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жасаған</w:t>
      </w:r>
      <w:proofErr w:type="spellEnd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. .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көне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латын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commūnio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gimeinida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exsurgere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ūfstān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т.б.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Латын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енген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кейбірі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діни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сипатта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scrīban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schreiben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лат.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scrībere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scuola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Schule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лат.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sōla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емдік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арзат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Arzt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лат.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archiater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[он бес]</w:t>
      </w:r>
    </w:p>
    <w:p w14:paraId="7C63921B" w14:textId="77777777" w:rsidR="00703A09" w:rsidRP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Соңғы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орта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ғасырлардағы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лексикалық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құрамына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француз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айтарлықтай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әсер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етті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Мәселен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Turnier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turnei</w:t>
      </w:r>
      <w:proofErr w:type="spellEnd"/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Palast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palas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hövesch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höfisch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Француз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шыққан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жұрнақтар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ieren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пішінделуінде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өзіндік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ерекшеліктері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studieren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marschieren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етістіктерінде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кездеседі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ier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ei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(орта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жасалған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īe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zouberīe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Zauberei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erzenīe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Arznei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қорына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шығыстағы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славяндармен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байланыс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белгілі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дәрежеде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әсер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етті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Grenze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grenize</w:t>
      </w:r>
      <w:proofErr w:type="spellEnd"/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поляк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granica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Jauche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jûche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jucha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шыққан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14:paraId="12E915F0" w14:textId="77777777" w:rsidR="00703A09" w:rsidRP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Ерте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лексикалық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құрамындағы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алдыңғы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кезеңдерден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кем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ауқымды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Семантикада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бірнеше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Frau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Jungfrau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Weib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Magd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тізбегінде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бастапқыда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vrouwe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туылған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әйелдерге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феодалдардың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әйелдеріне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қатысты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әділ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жыныстың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барлық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өкілдері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дегенмен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төмен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шыққан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wīpimaget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аталды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кейінгі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дәуірде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wīp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түсінілетін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магет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әйел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қызметшілерді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білдіреді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Dienstmagd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), ал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vrouwe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juncvrouwe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өздерінің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бастапқы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артықшылығынан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айырылды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елдермен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байланыстардың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дамуы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бірте-бірте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шетел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тектес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лексемалардың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енуіне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әкелді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Мысалы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банк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Рисико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Гольф , Компас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Kapitän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итальян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енген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16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ғасырдың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жартысынан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бастап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француз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ықпалының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іздері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қайтадан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мәдениет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саласына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сарай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өміріне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( Бал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Балет , Променад ),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асханаға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Компот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Котелет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Мармелад ),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сәнге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Фрисур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Гардероб )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қатысты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Kostüm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әскери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Armee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Leutnant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Offizier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лексикалық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құрылымы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күшті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өзгерістерге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ұшырады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өйткені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ғылымның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белсенді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даму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дәуірі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ғасырда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басталады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сөзсіз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ғылымда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мақсатына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синонимдер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қолданылатын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терминдердің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массасының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болуына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әкеледі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ауызекі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сөйлеуде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Классикалық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философиясының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дамуымен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Bedeutung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Bewusstsein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Verhältnis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Verständnis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сияқты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кеңінен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қолданыла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бастады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сол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кезде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танымал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математика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Abstand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Schwerpunkt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Spielraum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қосты . Француз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әсері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жалғасты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туыстыққа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қатысты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еніп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кетті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Онкель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Танте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Кузен , Кузин )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пуризм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толқынын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тудырды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Йоахим Генрих Камп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қарыз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алудың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қызық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қарсыласы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француз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ағымына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қарсы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тұрып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оларды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түбірлері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күрделі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сөздермен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ауыстырды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Партер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орнына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Erdgeschoss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Universität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орнына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Hochschule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Rendezvous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орнына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Stelldichein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Тарихтың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ғасыры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өнеркәсіптік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саналады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неоплазмалардың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техникалық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терминологияға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жатады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ғасырдың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жартысындағы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көшбасшылар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АҚШ,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Ұлыбритания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және Франция -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сәнін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белгіледі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Осылайша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ұғымдар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elektrisch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Elektrizität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Waschmaschine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Nähmaschine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Gasanstalt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Eisenbahn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көптеген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Қоғамдық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өмірдегі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Reichsgesetz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Streik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сөздерінің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болуына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әкелді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[он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</w:p>
    <w:p w14:paraId="12FB630B" w14:textId="77777777" w:rsidR="00703A09" w:rsidRP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Ерте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дамуы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кезінде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орфография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пунктуация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саласындағы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білімдерді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жүйелеуге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алғашқы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әрекеттер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жасалды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16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ғасырда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қиғаш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сызықтар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сөйлемнің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бөлігін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екіншісінен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бөлу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қолданыла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бастады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олар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ғасырдан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кейін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көбірек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таныс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үтірлермен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ауыстырылды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19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ғасырдың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аяғына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дейін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емле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стандартталмаған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өйткені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барлығына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ортақ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жасауға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мүмкіндік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беретін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бәріне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ортақ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ережелер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нормалар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болмаған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қорын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қалыпқа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келтірудің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алғашқы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әрекетін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1880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алғашқы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емле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сөздігін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шығарған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мұғалім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Конрад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Дуден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жасады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Дуден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ұсынған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орфография 1901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жылғы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емле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конференциясында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қабылданды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орфографиясы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содан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ережелерді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жеңілдететін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1996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жылғы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реформаға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дейін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салыстырмалы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түрде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тұрақты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2006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жылы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келіспеушіліктерді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ескере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отырып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кейбір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қабылдамауға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мүмкіндік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беретін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ережелер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қабылданды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бірақ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ß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әрпінің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сөздерден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тартуы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жойылған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2007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жылғы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тамыздағы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реформа 212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емле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ережесінің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87-сін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жойып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атап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айтқанда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үздіксіз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бөлек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жазылуы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басында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кіші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әріпті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таңдау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шет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тілден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енген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сөздердің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емлесі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әсер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етті</w:t>
      </w:r>
      <w:proofErr w:type="spellEnd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.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үтір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тыныс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белгілерінің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қойылуы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. [7]</w:t>
      </w:r>
    </w:p>
    <w:p w14:paraId="51136214" w14:textId="77777777" w:rsidR="00703A09" w:rsidRP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жазылғандарды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қорытындылай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келе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фонетикалық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деңгейде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үлкен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көне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дәуірінде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деңгейде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орта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дәуірінде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лексикалық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қордың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үлкен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байыту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дәуірінде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деп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қорытынды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жасауға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кезеңі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Сондай-ақ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жоғарыда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айтылғандардан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біркелкі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дамымаған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көршілес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елдердің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ықпалында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экономикалық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жағынан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біршама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дамыған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деген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қорытынды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жасауға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Заман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өзгереді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тарихи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факторлар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елді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өзгертеді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әрине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уақыт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өткен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сайын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 </w:t>
      </w:r>
      <w:proofErr w:type="spellStart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өзгереді</w:t>
      </w:r>
      <w:proofErr w:type="spellEnd"/>
      <w:r w:rsidRPr="00703A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A6853C" w14:textId="77777777" w:rsid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52452F" w14:textId="77777777" w:rsid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34F59E" w14:textId="77777777" w:rsidR="00703A09" w:rsidRDefault="00703A09" w:rsidP="009E1589">
      <w:pPr>
        <w:pStyle w:val="2"/>
      </w:pPr>
      <w:bookmarkStart w:id="8" w:name="_Toc104209006"/>
      <w:r>
        <w:t xml:space="preserve">2.2 </w:t>
      </w:r>
      <w:proofErr w:type="spellStart"/>
      <w:r>
        <w:t>Эксперименттік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нәтижесі</w:t>
      </w:r>
      <w:bookmarkEnd w:id="8"/>
      <w:proofErr w:type="spellEnd"/>
    </w:p>
    <w:p w14:paraId="4FBF6432" w14:textId="77777777" w:rsid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73BC09" w14:textId="77777777" w:rsidR="006B4330" w:rsidRDefault="006B4330" w:rsidP="0087022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5-сыныптағы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балаларды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диагностикалау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бірқатар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тапсырмаларды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таңдадық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01985B" w14:textId="77777777" w:rsidR="0087022E" w:rsidRPr="0087022E" w:rsidRDefault="0087022E" w:rsidP="0087022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B3EDB42" w14:textId="77777777" w:rsidR="0087022E" w:rsidRPr="0087022E" w:rsidRDefault="0087022E" w:rsidP="0087022E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7022E">
        <w:rPr>
          <w:rFonts w:ascii="Times New Roman" w:hAnsi="Times New Roman" w:cs="Times New Roman"/>
          <w:sz w:val="28"/>
          <w:szCs w:val="28"/>
          <w:lang w:val="de-DE"/>
        </w:rPr>
        <w:t>LESEVERSTEHEN</w:t>
      </w:r>
      <w:r w:rsidR="006B4330" w:rsidRPr="0087022E">
        <w:rPr>
          <w:rFonts w:ascii="Times New Roman" w:hAnsi="Times New Roman" w:cs="Times New Roman"/>
          <w:sz w:val="28"/>
          <w:szCs w:val="28"/>
        </w:rPr>
        <w:tab/>
      </w:r>
      <w:r w:rsidR="006B4330" w:rsidRPr="0087022E">
        <w:rPr>
          <w:rFonts w:ascii="Times New Roman" w:hAnsi="Times New Roman" w:cs="Times New Roman"/>
          <w:sz w:val="28"/>
          <w:szCs w:val="28"/>
        </w:rPr>
        <w:tab/>
      </w:r>
    </w:p>
    <w:p w14:paraId="356E6B16" w14:textId="77777777" w:rsidR="006B4330" w:rsidRPr="0087022E" w:rsidRDefault="006B4330" w:rsidP="0087022E">
      <w:pPr>
        <w:pStyle w:val="ad"/>
        <w:ind w:left="1260"/>
        <w:rPr>
          <w:rFonts w:ascii="Times New Roman" w:hAnsi="Times New Roman" w:cs="Times New Roman"/>
          <w:sz w:val="28"/>
          <w:szCs w:val="28"/>
          <w:lang w:val="kk-KZ"/>
        </w:rPr>
      </w:pPr>
      <w:r w:rsidRPr="0087022E">
        <w:rPr>
          <w:rFonts w:ascii="Times New Roman" w:hAnsi="Times New Roman" w:cs="Times New Roman"/>
          <w:sz w:val="28"/>
          <w:szCs w:val="28"/>
        </w:rPr>
        <w:tab/>
      </w:r>
      <w:r w:rsidRPr="0087022E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14:paraId="680F0B6C" w14:textId="77777777" w:rsidR="006B4330" w:rsidRPr="006A71D2" w:rsidRDefault="006B4330" w:rsidP="006B4330">
      <w:pPr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1D2">
        <w:rPr>
          <w:rFonts w:ascii="Times New Roman" w:hAnsi="Times New Roman" w:cs="Times New Roman"/>
          <w:b/>
          <w:sz w:val="28"/>
          <w:szCs w:val="28"/>
          <w:lang w:val="kk-KZ"/>
        </w:rPr>
        <w:t>3 абзацтан тұратын мәтінді оқып, оған берілген тапсырмаларды орындаңыз.</w:t>
      </w:r>
      <w:r w:rsidRPr="006A71D2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43625AC" w14:textId="77777777" w:rsidR="006B4330" w:rsidRPr="006A71D2" w:rsidRDefault="006B4330" w:rsidP="006B4330">
      <w:pPr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8448"/>
        <w:gridCol w:w="1299"/>
      </w:tblGrid>
      <w:tr w:rsidR="006B4330" w:rsidRPr="006B4330" w14:paraId="7BBCD9F6" w14:textId="77777777" w:rsidTr="006B4330">
        <w:tc>
          <w:tcPr>
            <w:tcW w:w="9322" w:type="dxa"/>
          </w:tcPr>
          <w:p w14:paraId="4C4FFF7D" w14:textId="77777777" w:rsidR="006B4330" w:rsidRDefault="006B4330" w:rsidP="008702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Das neue Schuljahr бастаған ішек. Die Klasse 7C Гамбургтегі Klassenfahrt орналасқан. Die Große Stadt </w:t>
            </w:r>
            <w:proofErr w:type="spellStart"/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gällt</w:t>
            </w:r>
            <w:proofErr w:type="spellEnd"/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den Schülern. Am Abend grillt die Klasse Würstchen. Benny verbrennt sich dabei die Finger.</w:t>
            </w:r>
          </w:p>
          <w:p w14:paraId="34094D9B" w14:textId="77777777" w:rsidR="0087022E" w:rsidRPr="0087022E" w:rsidRDefault="0087022E" w:rsidP="008702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5" w:type="dxa"/>
            <w:hideMark/>
          </w:tcPr>
          <w:p w14:paraId="63F2FC10" w14:textId="77777777" w:rsidR="006B4330" w:rsidRPr="006B4330" w:rsidRDefault="006B4330" w:rsidP="006B433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бір</w:t>
            </w:r>
          </w:p>
        </w:tc>
      </w:tr>
      <w:tr w:rsidR="006B4330" w:rsidRPr="006B4330" w14:paraId="6ACD5DF1" w14:textId="77777777" w:rsidTr="006B4330">
        <w:tc>
          <w:tcPr>
            <w:tcW w:w="9322" w:type="dxa"/>
          </w:tcPr>
          <w:p w14:paraId="17029EA4" w14:textId="77777777" w:rsidR="006B4330" w:rsidRDefault="006B4330" w:rsidP="008702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Jetzt Familie немесе SMS жібереді. Aber mit Brandblasen and den Fingern tut ihm das Schreiben weh. Er sagt zu Tom: "Ich gebe dir mein Handy, bitte tippe du für mich". — Ішек, азу,— деді Том. Мен Беннис Ханди немесе иіссіз. Бенни диктиерт: «Әрине, Hand etwas verbrannt. Sonst geht es mir gut. Ich küsse euch, Mutter, Vater, Opa </w:t>
            </w:r>
            <w:proofErr w:type="spellStart"/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Yurgan</w:t>
            </w:r>
            <w:proofErr w:type="spellEnd"/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, Oma Kerstin, Oma Ulla, Кевин, ...“.</w:t>
            </w:r>
          </w:p>
          <w:p w14:paraId="5A8CBF2F" w14:textId="77777777" w:rsidR="0087022E" w:rsidRPr="0087022E" w:rsidRDefault="0087022E" w:rsidP="0087022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5" w:type="dxa"/>
          </w:tcPr>
          <w:p w14:paraId="648F6476" w14:textId="77777777" w:rsidR="006B4330" w:rsidRPr="006B4330" w:rsidRDefault="006B4330" w:rsidP="006B433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14:paraId="6C0DDC67" w14:textId="77777777" w:rsidR="006B4330" w:rsidRPr="006B4330" w:rsidRDefault="006B4330" w:rsidP="006B433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2</w:t>
            </w:r>
          </w:p>
        </w:tc>
      </w:tr>
      <w:tr w:rsidR="006B4330" w:rsidRPr="006B4330" w14:paraId="2446B492" w14:textId="77777777" w:rsidTr="006B4330">
        <w:tc>
          <w:tcPr>
            <w:tcW w:w="9322" w:type="dxa"/>
          </w:tcPr>
          <w:p w14:paraId="6399D093" w14:textId="77777777" w:rsidR="006B4330" w:rsidRDefault="006B4330" w:rsidP="008702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«Ол!</w:t>
            </w:r>
            <w:proofErr w:type="gramStart"/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» ,</w:t>
            </w:r>
            <w:proofErr w:type="gramEnd"/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қарсылық білдірген Том, « іш хабе keine Lust, deine Familie einzeln ins Handy zu tippen. Sag doch kurz und einfach: Ich küsse euch alle. Dann muss ich nicht endlos schreiben және wir sind sind bald mit Der Der SMS жіберу». Бенни туралы: «Қалайсыз ба? Soll vielleicht meine blöde Schwester Sonja denken, ich küsse sie auch?»</w:t>
            </w:r>
          </w:p>
          <w:p w14:paraId="1EE37225" w14:textId="77777777" w:rsidR="0087022E" w:rsidRDefault="0087022E" w:rsidP="008702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169EA7A5" w14:textId="77777777" w:rsidR="0087022E" w:rsidRDefault="0087022E" w:rsidP="008702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5F92333D" w14:textId="77777777" w:rsidR="0087022E" w:rsidRDefault="0087022E" w:rsidP="008702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06C4A440" w14:textId="34A1CF97" w:rsidR="0087022E" w:rsidRDefault="0087022E" w:rsidP="008702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3EA597AA" w14:textId="71B83D5B" w:rsidR="005910CE" w:rsidRDefault="005910CE" w:rsidP="008702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4416BBC7" w14:textId="372E948A" w:rsidR="005910CE" w:rsidRDefault="005910CE" w:rsidP="008702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2613416C" w14:textId="77777777" w:rsidR="005910CE" w:rsidRDefault="005910CE" w:rsidP="005910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14:paraId="40DDCCBE" w14:textId="77777777" w:rsidR="0087022E" w:rsidRPr="0087022E" w:rsidRDefault="0087022E" w:rsidP="0087022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5" w:type="dxa"/>
          </w:tcPr>
          <w:p w14:paraId="18047648" w14:textId="77777777" w:rsidR="006B4330" w:rsidRPr="0087022E" w:rsidRDefault="006B4330" w:rsidP="006B433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</w:p>
          <w:p w14:paraId="7E3A7926" w14:textId="77777777" w:rsidR="006B4330" w:rsidRPr="006B4330" w:rsidRDefault="006B4330" w:rsidP="006B433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3</w:t>
            </w:r>
          </w:p>
        </w:tc>
      </w:tr>
    </w:tbl>
    <w:p w14:paraId="478A11FE" w14:textId="77777777" w:rsidR="006B4330" w:rsidRPr="006B4330" w:rsidRDefault="0087022E" w:rsidP="0087022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6B4330" w:rsidRPr="006B4330">
        <w:rPr>
          <w:rFonts w:ascii="Times New Roman" w:hAnsi="Times New Roman" w:cs="Times New Roman"/>
          <w:b/>
          <w:sz w:val="28"/>
          <w:szCs w:val="28"/>
          <w:u w:val="single"/>
        </w:rPr>
        <w:t>1-</w:t>
      </w:r>
      <w:proofErr w:type="gramStart"/>
      <w:r w:rsidR="006B4330" w:rsidRPr="006B433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тапсырма </w:t>
      </w:r>
      <w:r w:rsidR="006B4330" w:rsidRPr="006B433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16E105A8" w14:textId="77777777" w:rsidR="006B4330" w:rsidRPr="006B4330" w:rsidRDefault="006B4330" w:rsidP="006B43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A2C357" w14:textId="77777777" w:rsidR="006B4330" w:rsidRPr="006B4330" w:rsidRDefault="006B4330" w:rsidP="006B433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Мәтінге</w:t>
      </w:r>
      <w:proofErr w:type="spellEnd"/>
      <w:r w:rsidRPr="006B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сәйкес</w:t>
      </w:r>
      <w:proofErr w:type="spellEnd"/>
      <w:r w:rsidRPr="006B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тақырыпты</w:t>
      </w:r>
      <w:proofErr w:type="spellEnd"/>
      <w:r w:rsidRPr="006B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таңдап</w:t>
      </w:r>
      <w:proofErr w:type="spellEnd"/>
      <w:r w:rsidRPr="006B433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жауап</w:t>
      </w:r>
      <w:proofErr w:type="spellEnd"/>
      <w:r w:rsidRPr="006B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өрісіне</w:t>
      </w:r>
      <w:proofErr w:type="spellEnd"/>
      <w:r w:rsidRPr="006B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әріпті</w:t>
      </w:r>
      <w:proofErr w:type="spellEnd"/>
      <w:r w:rsidRPr="006B43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жазыңыз</w:t>
      </w:r>
      <w:proofErr w:type="spellEnd"/>
      <w:r w:rsidRPr="006B4330">
        <w:rPr>
          <w:rFonts w:ascii="Times New Roman" w:hAnsi="Times New Roman" w:cs="Times New Roman"/>
          <w:b/>
          <w:sz w:val="28"/>
          <w:szCs w:val="28"/>
        </w:rPr>
        <w:t>:</w:t>
      </w:r>
    </w:p>
    <w:p w14:paraId="6C2CBB1E" w14:textId="77777777" w:rsidR="0087022E" w:rsidRPr="006B4330" w:rsidRDefault="0087022E" w:rsidP="0087022E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  <w:r w:rsidRPr="006B4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Auf Klassenfahrt in Hamburg</w:t>
      </w:r>
    </w:p>
    <w:p w14:paraId="0B1357ED" w14:textId="77777777" w:rsidR="0087022E" w:rsidRPr="006B4330" w:rsidRDefault="0087022E" w:rsidP="0087022E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  <w:r w:rsidRPr="006B4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SMS aus Hamburg </w:t>
      </w:r>
    </w:p>
    <w:p w14:paraId="0020D37A" w14:textId="77777777" w:rsidR="0087022E" w:rsidRPr="006B4330" w:rsidRDefault="0087022E" w:rsidP="0087022E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  <w:r w:rsidRPr="006B4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Bennys Handy</w:t>
      </w:r>
    </w:p>
    <w:p w14:paraId="065DA187" w14:textId="77777777" w:rsidR="0087022E" w:rsidRPr="006B4330" w:rsidRDefault="0087022E" w:rsidP="0087022E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  <w:r w:rsidRPr="006B4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SMS ist fertig!</w:t>
      </w:r>
    </w:p>
    <w:p w14:paraId="510A5FFB" w14:textId="77777777" w:rsidR="006B4330" w:rsidRPr="006B4330" w:rsidRDefault="006B4330" w:rsidP="006B433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14:paraId="16110148" w14:textId="77777777" w:rsidR="006B4330" w:rsidRPr="006B4330" w:rsidRDefault="006B4330" w:rsidP="006B4330">
      <w:pPr>
        <w:tabs>
          <w:tab w:val="left" w:pos="2592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B433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6B4330">
        <w:rPr>
          <w:rFonts w:ascii="Times New Roman" w:hAnsi="Times New Roman" w:cs="Times New Roman"/>
          <w:sz w:val="28"/>
          <w:szCs w:val="28"/>
        </w:rPr>
        <w:t>:</w:t>
      </w:r>
      <w:r w:rsidRPr="006B433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B4330">
        <w:rPr>
          <w:rFonts w:ascii="Times New Roman" w:hAnsi="Times New Roman" w:cs="Times New Roman"/>
          <w:sz w:val="28"/>
          <w:szCs w:val="28"/>
        </w:rPr>
        <w:tab/>
      </w:r>
    </w:p>
    <w:p w14:paraId="256AD35E" w14:textId="77777777" w:rsidR="006B4330" w:rsidRPr="006B4330" w:rsidRDefault="006B4330" w:rsidP="006B4330">
      <w:pPr>
        <w:tabs>
          <w:tab w:val="left" w:pos="2592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14:paraId="0E3B7712" w14:textId="77777777" w:rsidR="006B4330" w:rsidRPr="006A71D2" w:rsidRDefault="006B4330" w:rsidP="006B433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Үш</w:t>
      </w:r>
      <w:proofErr w:type="spellEnd"/>
      <w:r w:rsidRPr="006A71D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абзацтың</w:t>
      </w:r>
      <w:proofErr w:type="spellEnd"/>
      <w:r w:rsidRPr="006A71D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әрқайсысына</w:t>
      </w:r>
      <w:proofErr w:type="spellEnd"/>
      <w:r w:rsidRPr="006A71D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сәйкес</w:t>
      </w:r>
      <w:proofErr w:type="spellEnd"/>
      <w:r w:rsidRPr="006A71D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тақырыпты</w:t>
      </w:r>
      <w:proofErr w:type="spellEnd"/>
      <w:r w:rsidRPr="006A71D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sz w:val="28"/>
          <w:szCs w:val="28"/>
        </w:rPr>
        <w:t>таңдаңыз</w:t>
      </w:r>
      <w:proofErr w:type="spellEnd"/>
      <w:r w:rsidRPr="006A71D2"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  <w:proofErr w:type="spellStart"/>
      <w:r w:rsidRPr="006B4330">
        <w:rPr>
          <w:rFonts w:ascii="Times New Roman" w:hAnsi="Times New Roman" w:cs="Times New Roman"/>
          <w:b/>
          <w:bCs/>
          <w:sz w:val="28"/>
          <w:szCs w:val="28"/>
        </w:rPr>
        <w:t>Оң</w:t>
      </w:r>
      <w:proofErr w:type="spellEnd"/>
      <w:r w:rsidRPr="006A71D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bCs/>
          <w:sz w:val="28"/>
          <w:szCs w:val="28"/>
        </w:rPr>
        <w:t>жақтағы</w:t>
      </w:r>
      <w:proofErr w:type="spellEnd"/>
      <w:r w:rsidRPr="006A71D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6B4330">
        <w:rPr>
          <w:rFonts w:ascii="Times New Roman" w:hAnsi="Times New Roman" w:cs="Times New Roman"/>
          <w:b/>
          <w:bCs/>
          <w:sz w:val="28"/>
          <w:szCs w:val="28"/>
        </w:rPr>
        <w:t>абзац</w:t>
      </w:r>
      <w:r w:rsidRPr="006A71D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bCs/>
          <w:sz w:val="28"/>
          <w:szCs w:val="28"/>
        </w:rPr>
        <w:t>нөмірін</w:t>
      </w:r>
      <w:proofErr w:type="spellEnd"/>
      <w:r w:rsidRPr="006A71D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6B4330">
        <w:rPr>
          <w:rFonts w:ascii="Times New Roman" w:hAnsi="Times New Roman" w:cs="Times New Roman"/>
          <w:b/>
          <w:bCs/>
          <w:sz w:val="28"/>
          <w:szCs w:val="28"/>
        </w:rPr>
        <w:t>енгізіңіз</w:t>
      </w:r>
      <w:proofErr w:type="spellEnd"/>
      <w:r w:rsidRPr="006A71D2">
        <w:rPr>
          <w:rFonts w:ascii="Times New Roman" w:hAnsi="Times New Roman" w:cs="Times New Roman"/>
          <w:b/>
          <w:bCs/>
          <w:sz w:val="28"/>
          <w:szCs w:val="28"/>
          <w:lang w:val="de-DE"/>
        </w:rPr>
        <w:t>!</w:t>
      </w:r>
    </w:p>
    <w:p w14:paraId="1A53B0AD" w14:textId="77777777" w:rsidR="006B4330" w:rsidRPr="006A71D2" w:rsidRDefault="006B4330" w:rsidP="006B433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701"/>
      </w:tblGrid>
      <w:tr w:rsidR="0087022E" w:rsidRPr="008C0DE6" w14:paraId="30333329" w14:textId="77777777" w:rsidTr="008839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AD19" w14:textId="77777777" w:rsidR="0087022E" w:rsidRPr="006B4330" w:rsidRDefault="0087022E" w:rsidP="008839C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Warum die SMS so lang ist...</w:t>
            </w:r>
          </w:p>
          <w:p w14:paraId="7CD66029" w14:textId="77777777" w:rsidR="0087022E" w:rsidRPr="006B4330" w:rsidRDefault="0087022E" w:rsidP="008839C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B0E" w14:textId="77777777" w:rsidR="0087022E" w:rsidRPr="006B4330" w:rsidRDefault="0087022E" w:rsidP="008839C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7022E" w:rsidRPr="006B4330" w14:paraId="6D5ADB34" w14:textId="77777777" w:rsidTr="008839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7507" w14:textId="77777777" w:rsidR="0087022E" w:rsidRPr="006B4330" w:rsidRDefault="0087022E" w:rsidP="008839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Würstchenbraten in Hamburg</w:t>
            </w:r>
          </w:p>
          <w:p w14:paraId="721C4BCE" w14:textId="77777777" w:rsidR="0087022E" w:rsidRPr="006B4330" w:rsidRDefault="0087022E" w:rsidP="008839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1BDE" w14:textId="77777777" w:rsidR="0087022E" w:rsidRPr="006B4330" w:rsidRDefault="0087022E" w:rsidP="008839C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  <w:tr w:rsidR="0087022E" w:rsidRPr="006B4330" w14:paraId="2E7D0A7F" w14:textId="77777777" w:rsidTr="008839C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45A3" w14:textId="77777777" w:rsidR="0087022E" w:rsidRPr="006B4330" w:rsidRDefault="0087022E" w:rsidP="008839CA">
            <w:pPr>
              <w:contextualSpacing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Eine SMS an die Familie</w:t>
            </w:r>
          </w:p>
          <w:p w14:paraId="59B45FD8" w14:textId="77777777" w:rsidR="0087022E" w:rsidRPr="006B4330" w:rsidRDefault="0087022E" w:rsidP="008839C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D54E" w14:textId="77777777" w:rsidR="0087022E" w:rsidRPr="006B4330" w:rsidRDefault="0087022E" w:rsidP="008839C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</w:tr>
    </w:tbl>
    <w:p w14:paraId="0E08790A" w14:textId="77777777" w:rsidR="0087022E" w:rsidRPr="0087022E" w:rsidRDefault="0087022E" w:rsidP="006B433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4"/>
        <w:gridCol w:w="947"/>
        <w:gridCol w:w="885"/>
        <w:gridCol w:w="1263"/>
      </w:tblGrid>
      <w:tr w:rsidR="0087022E" w:rsidRPr="006B4330" w14:paraId="6E09FCFF" w14:textId="77777777" w:rsidTr="008839CA"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8325F" w14:textId="77777777" w:rsidR="0087022E" w:rsidRPr="0087022E" w:rsidRDefault="0087022E" w:rsidP="008702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A71D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2 - тапсырма </w:t>
            </w:r>
            <w:r w:rsidRPr="006A71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6A71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Дұрыс жауаптың жанына </w:t>
            </w:r>
            <w:r w:rsidRPr="006A71D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  <w:lang w:val="kk-KZ"/>
              </w:rPr>
              <w:t>x</w:t>
            </w:r>
            <w:r w:rsidRPr="006A71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белгісін қойыңыз 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5A21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richtig (R)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61F4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falsch (F)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AFCC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steht nicht im Text</w:t>
            </w:r>
          </w:p>
        </w:tc>
      </w:tr>
      <w:tr w:rsidR="0087022E" w:rsidRPr="006B4330" w14:paraId="359EA47A" w14:textId="77777777" w:rsidTr="008839C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C551" w14:textId="77777777" w:rsidR="0087022E" w:rsidRPr="006B4330" w:rsidRDefault="0087022E" w:rsidP="008839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1.</w:t>
            </w: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Am Ende des Schuljahres unternimmt die Klasse 7c eine Klassenfahrt nach Hamburg.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5F82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E912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587D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</w:tr>
      <w:tr w:rsidR="0087022E" w:rsidRPr="006B4330" w14:paraId="64D5959E" w14:textId="77777777" w:rsidTr="008839C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B9E8" w14:textId="77777777" w:rsidR="0087022E" w:rsidRPr="006B4330" w:rsidRDefault="0087022E" w:rsidP="008839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2. </w:t>
            </w: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Kinder haben viele Sehenswürdigkeiten in Hamburg besichtigt.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CE1A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869A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7C8B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</w:tr>
      <w:tr w:rsidR="0087022E" w:rsidRPr="006B4330" w14:paraId="0311D83B" w14:textId="77777777" w:rsidTr="008839C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C648" w14:textId="77777777" w:rsidR="0087022E" w:rsidRPr="006B4330" w:rsidRDefault="0087022E" w:rsidP="008839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3. Beim Grillen passen alle </w:t>
            </w:r>
            <w:proofErr w:type="gramStart"/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Schüler</w:t>
            </w:r>
            <w:r w:rsidRPr="006B433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 </w:t>
            </w: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gut</w:t>
            </w:r>
            <w:proofErr w:type="gramEnd"/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 auf.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A9F8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8C01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AE0C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</w:tr>
      <w:tr w:rsidR="0087022E" w:rsidRPr="006B4330" w14:paraId="3189669D" w14:textId="77777777" w:rsidTr="008839C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090D" w14:textId="77777777" w:rsidR="0087022E" w:rsidRPr="006B4330" w:rsidRDefault="0087022E" w:rsidP="008839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6B433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4. </w:t>
            </w: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Benny kann selbst keine Nachricht an seine Familie schreiben.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2BB6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DCDB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7B13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</w:tr>
      <w:tr w:rsidR="0087022E" w:rsidRPr="006B4330" w14:paraId="08FACAC2" w14:textId="77777777" w:rsidTr="008839C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5F49" w14:textId="77777777" w:rsidR="0087022E" w:rsidRPr="006B4330" w:rsidRDefault="0087022E" w:rsidP="008839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5.</w:t>
            </w:r>
            <w:r w:rsidRPr="006B433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 </w:t>
            </w: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Tom hat keine Lust die SMS zu schreiben, weil der Text zu lang ist.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73F2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F1A3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FB8A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</w:tr>
      <w:tr w:rsidR="0087022E" w:rsidRPr="006B4330" w14:paraId="122A0C32" w14:textId="77777777" w:rsidTr="008839C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1E11" w14:textId="77777777" w:rsidR="0087022E" w:rsidRPr="006B4330" w:rsidRDefault="0087022E" w:rsidP="008839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6B43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de-DE"/>
              </w:rPr>
              <w:t>6. Benny will seiner Schwester über SMS auch einen Kuss schicken.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1E63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75E3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4899" w14:textId="77777777" w:rsidR="0087022E" w:rsidRPr="006B4330" w:rsidRDefault="0087022E" w:rsidP="008839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B4330">
              <w:rPr>
                <w:rFonts w:ascii="Times New Roman" w:hAnsi="Times New Roman" w:cs="Times New Roman"/>
                <w:sz w:val="28"/>
                <w:szCs w:val="28"/>
              </w:rPr>
              <w:sym w:font="Times New Roman" w:char="F0A8"/>
            </w:r>
          </w:p>
        </w:tc>
      </w:tr>
    </w:tbl>
    <w:p w14:paraId="7222A23E" w14:textId="77777777" w:rsidR="006B4330" w:rsidRDefault="006B4330" w:rsidP="006B433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5B71AB0" w14:textId="77777777" w:rsidR="006B4330" w:rsidRDefault="006B4330" w:rsidP="006B433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C8796A5" w14:textId="77777777" w:rsidR="0087022E" w:rsidRDefault="0087022E" w:rsidP="006B433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8AB2770" w14:textId="77777777" w:rsidR="0087022E" w:rsidRPr="0087022E" w:rsidRDefault="0087022E" w:rsidP="006B433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914B1F4" w14:textId="77777777" w:rsidR="0087022E" w:rsidRPr="006B4330" w:rsidRDefault="0087022E" w:rsidP="0087022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6B4330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LÖSUNGSSCHLÜSSEL: </w:t>
      </w:r>
    </w:p>
    <w:p w14:paraId="19FBB54F" w14:textId="77777777" w:rsidR="0087022E" w:rsidRPr="006B4330" w:rsidRDefault="0087022E" w:rsidP="0087022E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</w:tblGrid>
      <w:tr w:rsidR="0087022E" w:rsidRPr="006B4330" w14:paraId="008A28CD" w14:textId="77777777" w:rsidTr="00F2198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5F1B" w14:textId="77777777" w:rsidR="0087022E" w:rsidRPr="00F21985" w:rsidRDefault="00F21985" w:rsidP="00F2198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1- </w:t>
            </w:r>
            <w:proofErr w:type="spellStart"/>
            <w:proofErr w:type="gramStart"/>
            <w:r w:rsidRPr="006B43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87022E" w:rsidRPr="006B4330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B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1"/>
            </w:tblGrid>
            <w:tr w:rsidR="0087022E" w:rsidRPr="006B4330" w14:paraId="1E2BD320" w14:textId="77777777" w:rsidTr="00F21985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86C9E" w14:textId="77777777" w:rsidR="0087022E" w:rsidRPr="006B4330" w:rsidRDefault="0087022E" w:rsidP="008839CA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3</w:t>
                  </w:r>
                </w:p>
              </w:tc>
            </w:tr>
            <w:tr w:rsidR="0087022E" w:rsidRPr="006B4330" w14:paraId="03279198" w14:textId="77777777" w:rsidTr="00F21985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4F316B" w14:textId="77777777" w:rsidR="0087022E" w:rsidRPr="006B4330" w:rsidRDefault="0087022E" w:rsidP="008839CA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1</w:t>
                  </w:r>
                </w:p>
              </w:tc>
            </w:tr>
            <w:tr w:rsidR="0087022E" w:rsidRPr="006B4330" w14:paraId="18EE98BB" w14:textId="77777777" w:rsidTr="00F21985"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91EC8" w14:textId="77777777" w:rsidR="0087022E" w:rsidRPr="006B4330" w:rsidRDefault="0087022E" w:rsidP="008839CA">
                  <w:pPr>
                    <w:spacing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2</w:t>
                  </w:r>
                </w:p>
              </w:tc>
            </w:tr>
          </w:tbl>
          <w:p w14:paraId="1465FFA6" w14:textId="77777777" w:rsidR="0087022E" w:rsidRPr="006B4330" w:rsidRDefault="0087022E" w:rsidP="008839C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838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33"/>
              <w:gridCol w:w="844"/>
              <w:gridCol w:w="885"/>
              <w:gridCol w:w="1176"/>
            </w:tblGrid>
            <w:tr w:rsidR="0087022E" w:rsidRPr="006B4330" w14:paraId="17493770" w14:textId="77777777" w:rsidTr="00F21985">
              <w:trPr>
                <w:trHeight w:val="254"/>
              </w:trPr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D423F" w14:textId="77777777" w:rsidR="0087022E" w:rsidRPr="00F21985" w:rsidRDefault="00F21985" w:rsidP="00F21985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</w:t>
                  </w:r>
                  <w:r w:rsidRPr="006B43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-</w:t>
                  </w:r>
                  <w:proofErr w:type="gramStart"/>
                  <w:r w:rsidRPr="006B43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тапсырма </w:t>
                  </w: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proofErr w:type="gramEnd"/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3348B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richtig (R)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F3812D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falsch (F)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F7C87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steht nicht im Text</w:t>
                  </w:r>
                </w:p>
              </w:tc>
            </w:tr>
            <w:tr w:rsidR="0087022E" w:rsidRPr="006B4330" w14:paraId="589ADD00" w14:textId="77777777" w:rsidTr="00F21985">
              <w:trPr>
                <w:trHeight w:val="254"/>
              </w:trPr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088D8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EB969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BBD31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X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60F04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87022E" w:rsidRPr="006B4330" w14:paraId="2653D40B" w14:textId="77777777" w:rsidTr="00F21985">
              <w:trPr>
                <w:trHeight w:val="254"/>
              </w:trPr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D2CF4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27252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879EC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A2D2D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X</w:t>
                  </w:r>
                </w:p>
              </w:tc>
            </w:tr>
            <w:tr w:rsidR="0087022E" w:rsidRPr="006B4330" w14:paraId="196DD3D7" w14:textId="77777777" w:rsidTr="00F21985">
              <w:trPr>
                <w:trHeight w:val="254"/>
              </w:trPr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A626A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3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E7418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D892AA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X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F4458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87022E" w:rsidRPr="006B4330" w14:paraId="367B8823" w14:textId="77777777" w:rsidTr="00F21985">
              <w:trPr>
                <w:trHeight w:val="254"/>
              </w:trPr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499DA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4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F0342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X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CC443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1E42E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87022E" w:rsidRPr="006B4330" w14:paraId="61C924C9" w14:textId="77777777" w:rsidTr="00F21985">
              <w:trPr>
                <w:trHeight w:val="243"/>
              </w:trPr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27A5F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5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D73F8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X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6A253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E0A96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87022E" w:rsidRPr="006B4330" w14:paraId="36EF02B6" w14:textId="77777777" w:rsidTr="00F21985">
              <w:trPr>
                <w:trHeight w:val="266"/>
              </w:trPr>
              <w:tc>
                <w:tcPr>
                  <w:tcW w:w="1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51C71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6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10AB1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B41B04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 w:rsidRPr="006B4330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X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D45E3" w14:textId="77777777" w:rsidR="0087022E" w:rsidRPr="006B4330" w:rsidRDefault="0087022E" w:rsidP="008839C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c>
            </w:tr>
          </w:tbl>
          <w:p w14:paraId="0A47D384" w14:textId="77777777" w:rsidR="0087022E" w:rsidRPr="006B4330" w:rsidRDefault="0087022E" w:rsidP="008839C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de-DE"/>
              </w:rPr>
            </w:pPr>
          </w:p>
        </w:tc>
      </w:tr>
    </w:tbl>
    <w:p w14:paraId="4F4BFCA4" w14:textId="77777777" w:rsidR="006B4330" w:rsidRPr="006B4330" w:rsidRDefault="006B4330" w:rsidP="006B433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</w:p>
    <w:p w14:paraId="3127F3F3" w14:textId="77777777" w:rsid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C68472" w14:textId="77777777" w:rsidR="00703A09" w:rsidRPr="006B4330" w:rsidRDefault="006B4330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сыныпта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сынақтан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өттік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сынып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эксперименттік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сынып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тағайындалған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бақылау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Диагностика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барысында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келесі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нәтижелерді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анықтадық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D3FB15" w14:textId="77777777" w:rsidR="006B4330" w:rsidRDefault="006B4330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541D2A" w14:textId="77777777" w:rsidR="006B4330" w:rsidRDefault="006B4330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1</w:t>
      </w:r>
    </w:p>
    <w:p w14:paraId="56EF8124" w14:textId="77777777" w:rsidR="006B4330" w:rsidRDefault="006B4330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3A145A" w14:textId="77777777" w:rsidR="006B4330" w:rsidRPr="006B4330" w:rsidRDefault="006B4330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сыныптың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эксперименттік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жұмыстың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анықтау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кезеңінде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диагностикасы</w:t>
      </w:r>
      <w:proofErr w:type="spellEnd"/>
    </w:p>
    <w:p w14:paraId="782B851A" w14:textId="77777777" w:rsidR="006B4330" w:rsidRDefault="006B4330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9E306E" w14:textId="77777777" w:rsidR="006B4330" w:rsidRDefault="006B4330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0DDB48B" wp14:editId="6464199A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B4BAB6" w14:textId="77777777" w:rsidR="00703A09" w:rsidRDefault="00703A09" w:rsidP="00703A0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B6BAE49" w14:textId="77777777" w:rsidR="00F21985" w:rsidRDefault="00F21985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4D09FC03" w14:textId="77777777" w:rsidR="00F21985" w:rsidRDefault="00F21985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1315E299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2-диаграмма</w:t>
      </w:r>
    </w:p>
    <w:p w14:paraId="49A2C373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30F1A4" w14:textId="77777777" w:rsidR="006B4330" w:rsidRP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Эксперименттік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жұмыстың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анықтау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кезеңінде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бақылау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диагностикасы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5-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сынып</w:t>
      </w:r>
      <w:proofErr w:type="spellEnd"/>
    </w:p>
    <w:p w14:paraId="64B2D267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3EB19B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F37125E" wp14:editId="2EC88FCB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304845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A516B6A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928E2A" w14:textId="77777777" w:rsidR="00F21985" w:rsidRPr="00AD62B0" w:rsidRDefault="006B4330" w:rsidP="00AD62B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диагностика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нәтижесі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эксперименттік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сыныпта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тілін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білудің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орташа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деңгейін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көреміз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Бақылау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тобында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деңгей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Балалардың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білімдерін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жетілдіру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мақсатында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олармен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тілдің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қалыптасу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кезеңдерін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зерттедік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қызығушылықпен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қалыптасу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тарихы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ақпарат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алды</w:t>
      </w:r>
      <w:proofErr w:type="spellEnd"/>
      <w:r w:rsidRPr="006B43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648DC3" w14:textId="77777777" w:rsidR="00F21985" w:rsidRDefault="00F21985" w:rsidP="00F2198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99F6DFE" w14:textId="77777777" w:rsidR="00F21985" w:rsidRDefault="00F21985" w:rsidP="00F2198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BA96232" w14:textId="77777777" w:rsidR="007E3F3F" w:rsidRDefault="007E3F3F" w:rsidP="00F2198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5D0F076" w14:textId="77777777" w:rsidR="007E3F3F" w:rsidRDefault="007E3F3F" w:rsidP="00F2198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2D944D4" w14:textId="77777777" w:rsidR="007E3F3F" w:rsidRDefault="007E3F3F" w:rsidP="00F2198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742E885" w14:textId="77777777" w:rsidR="007E3F3F" w:rsidRDefault="007E3F3F" w:rsidP="00F2198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27ED718" w14:textId="77777777" w:rsidR="007E3F3F" w:rsidRDefault="007E3F3F" w:rsidP="00F2198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45C587F" w14:textId="77777777" w:rsidR="007E3F3F" w:rsidRDefault="007E3F3F" w:rsidP="00F2198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C370798" w14:textId="77777777" w:rsidR="007E3F3F" w:rsidRDefault="007E3F3F" w:rsidP="00F2198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462494D" w14:textId="77777777" w:rsidR="007E3F3F" w:rsidRDefault="007E3F3F" w:rsidP="00F2198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15F58F4" w14:textId="77777777" w:rsidR="007E3F3F" w:rsidRDefault="007E3F3F" w:rsidP="005910CE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44BA8A7" w14:textId="598228AD" w:rsidR="006B4330" w:rsidRPr="00F21985" w:rsidRDefault="00F21985" w:rsidP="00F2198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Б</w:t>
      </w:r>
      <w:proofErr w:type="spellStart"/>
      <w:r w:rsidR="006B4330">
        <w:rPr>
          <w:rFonts w:ascii="Times New Roman" w:hAnsi="Times New Roman" w:cs="Times New Roman"/>
          <w:color w:val="000000" w:themeColor="text1"/>
          <w:sz w:val="28"/>
          <w:szCs w:val="28"/>
        </w:rPr>
        <w:t>ақылау</w:t>
      </w:r>
      <w:proofErr w:type="spellEnd"/>
      <w:r w:rsidR="006B4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4330">
        <w:rPr>
          <w:rFonts w:ascii="Times New Roman" w:hAnsi="Times New Roman" w:cs="Times New Roman"/>
          <w:color w:val="000000" w:themeColor="text1"/>
          <w:sz w:val="28"/>
          <w:szCs w:val="28"/>
        </w:rPr>
        <w:t>кезеңі</w:t>
      </w:r>
      <w:proofErr w:type="spellEnd"/>
    </w:p>
    <w:p w14:paraId="0591E06B" w14:textId="77777777" w:rsidR="006B4330" w:rsidRPr="00F21985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1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3-диаграмма</w:t>
      </w:r>
    </w:p>
    <w:p w14:paraId="485B22DE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5568C0" w14:textId="77777777" w:rsidR="006B4330" w:rsidRP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F412B19" wp14:editId="621F3B71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6A0803E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6492FB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677376" w14:textId="77777777" w:rsidR="006B4330" w:rsidRPr="00826C61" w:rsidRDefault="00826C61" w:rsidP="00826C6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тәжірибелік-эксперименттік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жұмыс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барысында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қалыптасу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кезеңдерін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зерттеу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балалардың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оқу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материалын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меңгеру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деңгейіне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оң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әсер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ететінін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анықтадық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C54C43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0B6A60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FCBC04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C5C8CF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B5817F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35A5E0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2959D1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677FCA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9E528F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D1FA30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77CCCA" w14:textId="77777777" w:rsidR="006B4330" w:rsidRDefault="006B4330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F85AEB" w14:textId="77777777" w:rsidR="00826C61" w:rsidRDefault="00826C61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C4B4D2" w14:textId="77777777" w:rsidR="00826C61" w:rsidRDefault="00826C61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E59D91E" w14:textId="77777777" w:rsidR="00826C61" w:rsidRDefault="00826C61" w:rsidP="006B433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EB456A" w14:textId="77777777" w:rsidR="006B4330" w:rsidRPr="00DB77BE" w:rsidRDefault="006B4330" w:rsidP="00DB77BE">
      <w:pPr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6E309496" w14:textId="77777777" w:rsidR="00624EFD" w:rsidRDefault="00624EFD" w:rsidP="006A71D2">
      <w:pPr>
        <w:pStyle w:val="1"/>
      </w:pPr>
      <w:bookmarkStart w:id="9" w:name="_Toc104209007"/>
    </w:p>
    <w:p w14:paraId="58C13268" w14:textId="77777777" w:rsidR="00703A09" w:rsidRDefault="006B4330" w:rsidP="006A71D2">
      <w:pPr>
        <w:pStyle w:val="1"/>
      </w:pPr>
      <w:proofErr w:type="spellStart"/>
      <w:r w:rsidRPr="00470784">
        <w:lastRenderedPageBreak/>
        <w:t>Қорытынды</w:t>
      </w:r>
      <w:bookmarkEnd w:id="9"/>
      <w:proofErr w:type="spellEnd"/>
    </w:p>
    <w:p w14:paraId="06B799A0" w14:textId="77777777" w:rsidR="00470784" w:rsidRPr="00470784" w:rsidRDefault="00470784" w:rsidP="006A71D2">
      <w:pPr>
        <w:pStyle w:val="1"/>
      </w:pPr>
    </w:p>
    <w:p w14:paraId="4C8D3A6F" w14:textId="77777777" w:rsidR="00826C61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әлемдегі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Еуропалық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Одақтағы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сөйлейтін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Статистикаға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сүйенсек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қазіргі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Еуропада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батыс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еуропалық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тілдерге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қарағанда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көбірек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адамдар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сөйлейді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сөйлейтіндердің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саны 105 миллион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адамды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құрайды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 миллион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оны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шет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сөйлейді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Германияда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Австрияда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Швейцарияда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сондай-ақ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Лихтенштейн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Люксембургте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ресми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болып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табылады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Әрине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үнемі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өзгеріп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отырады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күрт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соңғы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жылдары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жаһандану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үдерісінің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дамуымен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тілдерден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көбінесе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қабылдаумен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қарыздарды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қолдануды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талдағаннан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кейін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негізделген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негізсіз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қарыздарды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анықтадық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үйренетін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әрбір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адам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бастысы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келесідей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Хохдойч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әдеби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Германияда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елдерде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барлық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жерде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түсініледі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тиісінше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қонақтарымен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әдеби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сөйлесуді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жалғастырады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078DB6" w14:textId="77777777" w:rsidR="00826C61" w:rsidRDefault="00826C61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Қоғамдық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құбылыс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ретінде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үнемі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жаңару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үстінде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ескіреді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мағынасы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өзгереді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немесе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сөйлеушілердің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қажеттіліктеріне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сәйкес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басқаларымен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ауыстырылады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Осылайша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неологизмдер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адамды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қоршаған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қоғамдағы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фактілер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өзгерістерді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білдіретін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сөздер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Неологизмдердің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болуының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негізгі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жолдарының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бірі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қарыз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алу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т.б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тілдік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байланыстар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нәтижесінде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тілден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тілге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ауысатын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шет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элементі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сөз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морфема,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синтаксистік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құрылыс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т.б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.),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сондай-ақ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элементтерінің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екінші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тілге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ауысу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процесінің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өзі</w:t>
      </w:r>
      <w:proofErr w:type="spellEnd"/>
      <w:r w:rsidRPr="00826C6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9D473B4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Сондықтан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үйреніңіз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бұл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Германия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елдердегі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қарым-қатынас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емес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сонымен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қатар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Еуропа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әлемдегі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көптеген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адамдар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сөйлейтін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Зерттеу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нәтижелері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667B281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Еуропадағы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сөйлейтін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37F148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даму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сөзсіз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салдары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бірнеше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жыл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бұрын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шыққан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сөздіктерінде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мүлдем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негізінен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шыққан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сөздердің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3018A6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Ағылшындық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қарыздарды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сән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пайдалану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негізсіз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2E4257" w14:textId="77777777" w:rsidR="00826C61" w:rsidRDefault="00470784" w:rsidP="00826C6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Әдеби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6C61">
        <w:rPr>
          <w:rFonts w:ascii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6C61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6C61">
        <w:rPr>
          <w:rFonts w:ascii="Times New Roman" w:hAnsi="Times New Roman" w:cs="Times New Roman"/>
          <w:color w:val="000000" w:themeColor="text1"/>
          <w:sz w:val="28"/>
          <w:szCs w:val="28"/>
        </w:rPr>
        <w:t>диалектілері</w:t>
      </w:r>
      <w:proofErr w:type="spellEnd"/>
      <w:r w:rsid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="00826C61">
        <w:rPr>
          <w:rFonts w:ascii="Times New Roman" w:hAnsi="Times New Roman" w:cs="Times New Roman"/>
          <w:color w:val="000000" w:themeColor="text1"/>
          <w:sz w:val="28"/>
          <w:szCs w:val="28"/>
        </w:rPr>
        <w:t>екенін</w:t>
      </w:r>
      <w:proofErr w:type="spellEnd"/>
      <w:r w:rsid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6C61">
        <w:rPr>
          <w:rFonts w:ascii="Times New Roman" w:hAnsi="Times New Roman" w:cs="Times New Roman"/>
          <w:color w:val="000000" w:themeColor="text1"/>
          <w:sz w:val="28"/>
          <w:szCs w:val="28"/>
        </w:rPr>
        <w:t>білу</w:t>
      </w:r>
      <w:proofErr w:type="spellEnd"/>
      <w:r w:rsidR="008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6C61">
        <w:rPr>
          <w:rFonts w:ascii="Times New Roman" w:hAnsi="Times New Roman" w:cs="Times New Roman"/>
          <w:color w:val="000000" w:themeColor="text1"/>
          <w:sz w:val="28"/>
          <w:szCs w:val="28"/>
        </w:rPr>
        <w:t>маңызды</w:t>
      </w:r>
      <w:proofErr w:type="spellEnd"/>
      <w:r w:rsidR="00826C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B3D9A0" w14:textId="77777777" w:rsidR="00826C61" w:rsidRPr="00826C61" w:rsidRDefault="00826C61" w:rsidP="00826C6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Тәжірибелік-эксперименттік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жұмыс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барысында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қалыптасу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кезеңдерін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зерттеу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балалардың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меңгеру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деңгейіне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әсер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ететінін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анықтадық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B096AF" w14:textId="77777777" w:rsidR="00470784" w:rsidRDefault="00470784" w:rsidP="00DB77BE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C917CF6" w14:textId="77777777" w:rsidR="00DB77BE" w:rsidRPr="00DB77BE" w:rsidRDefault="00DB77BE" w:rsidP="006A71D2">
      <w:pPr>
        <w:pStyle w:val="1"/>
        <w:rPr>
          <w:lang w:val="kk-KZ"/>
        </w:rPr>
      </w:pPr>
    </w:p>
    <w:p w14:paraId="4473A47C" w14:textId="77777777" w:rsidR="00470784" w:rsidRPr="006A71D2" w:rsidRDefault="00DB77BE" w:rsidP="006A71D2">
      <w:pPr>
        <w:pStyle w:val="1"/>
        <w:rPr>
          <w:lang w:val="kk-KZ"/>
        </w:rPr>
      </w:pPr>
      <w:bookmarkStart w:id="10" w:name="_Toc104209008"/>
      <w:r>
        <w:rPr>
          <w:lang w:val="kk-KZ"/>
        </w:rPr>
        <w:t>Ә</w:t>
      </w:r>
      <w:r w:rsidR="00470784" w:rsidRPr="006A71D2">
        <w:rPr>
          <w:lang w:val="kk-KZ"/>
        </w:rPr>
        <w:t xml:space="preserve">дебиеттер </w:t>
      </w:r>
      <w:r w:rsidR="001E7C01" w:rsidRPr="006A71D2">
        <w:rPr>
          <w:lang w:val="kk-KZ"/>
        </w:rPr>
        <w:t>тізімі :</w:t>
      </w:r>
      <w:bookmarkEnd w:id="10"/>
    </w:p>
    <w:p w14:paraId="237A0EF4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C9C5B51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 Үлкен энциклопедиялық сөздік. Тіл білімі / ред. В.Н. Ярцев. – М.: Ұлы Орыс энциклопедиясы, 1998 ж. 467;</w:t>
      </w:r>
    </w:p>
    <w:p w14:paraId="35680081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 Морозова О.Н. Қазіргі неміс тіліндегі ағылшын тіліндегі қарыздар: лингводидактикалық аспект. / О.Н. Морозова // Тіл білімі және коммуникация әлемі: электронды ғылыми журнал. - 2008. - No 12 - б. 39-46;</w:t>
      </w:r>
    </w:p>
    <w:p w14:paraId="71E812AD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3. Никитина О.А. Қазіргі неміс тіліндегі ағылшынизмдер мен жаңадан жасалған сөздердің бәсекелестігі туралы . / О.А. Никитин // Орыс жаңалықтары</w:t>
      </w:r>
    </w:p>
    <w:p w14:paraId="6F21716E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Мемлекеттік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 А.И. Герцен. - 2011. - No 130 - б. 119-129;</w:t>
      </w:r>
    </w:p>
    <w:p w14:paraId="71096917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Никитина О.А.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Неосемантизм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процестерінің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лексикадағы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қарыз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процестерімен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әрекеттесуі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(Компьютер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ақпараттық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технологиялар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саласындағы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кезеңдегі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семантикалық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неологизмдеріне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негізделген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О.А. Никитина // Томск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мемлекеттік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хабаршысы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. - 2009. - No 328 - б. 20-26;</w:t>
      </w:r>
    </w:p>
    <w:p w14:paraId="1111995C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Розен, Е.В.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лексикасы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тарих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қазіргі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заман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Е.В. Розен. -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Мәскеу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мектеп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, 1991, б. 96.</w:t>
      </w:r>
    </w:p>
    <w:p w14:paraId="6B351797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Әмбебап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ғылыми-көпшілік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 энциклопедия: [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Электрондық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</w:t>
      </w:r>
    </w:p>
    <w:p w14:paraId="6ED6EC65" w14:textId="77777777" w:rsidR="00470784" w:rsidRPr="006A71D2" w:rsidRDefault="00000000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1" w:history="1">
        <w:r w:rsidR="00470784" w:rsidRPr="006A71D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URL: http://www.krugosvet.ru/enc/gumanitarnye_nauki/lingvistika/NEMET</w:t>
        </w:r>
      </w:hyperlink>
      <w:r w:rsidR="00470784" w:rsidRPr="006A71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4637D84D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Оқу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сайты: [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Электрондық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ресурс]. URL: http://deutsch-online.ru/ 20.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Ряузов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Грамматикалық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құралдар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В.В.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Ряузов //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ИЯШ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- 2010. - No1.</w:t>
      </w:r>
    </w:p>
    <w:p w14:paraId="6771D451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Клементьева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Т.Б.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Ләззат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алыңыз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Оқыту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T.V. Клементьева - М.: Каро , 2003. - 120 б.</w:t>
      </w:r>
    </w:p>
    <w:p w14:paraId="14EB192B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Кузнецова, Т.М.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Сөзбен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жұмыстың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кезеңдері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Т.М. Кузнецова // ИЯШ. 2001. № 5 - 98 ж.</w:t>
      </w:r>
    </w:p>
    <w:p w14:paraId="1A31561F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Леонтьев, А.Н.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Психиканың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даму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мәселелері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А.Н. Леонтьев. -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Білім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, 2003. - 247 б.</w:t>
      </w:r>
    </w:p>
    <w:p w14:paraId="71C1B262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Леонтьев, А.Н.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Таңдамалы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еңбектер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А.Н. Леонтьев. – М.: Педагогика, 2003. – 286 б.</w:t>
      </w:r>
    </w:p>
    <w:p w14:paraId="2EE5529D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Мачхелян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Г.Г.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Қазіргі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ағылшын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лексикасын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оқу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үрдісіне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енгізу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Г.Г.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Маххелян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ИЯШ. 2009. № 2. – 98 б.</w:t>
      </w:r>
    </w:p>
    <w:p w14:paraId="2E9F1200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білім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беретін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мектепте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шет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тілдерін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оқыту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әдістемесі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Оқулық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Гез Н.И.,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Ляховицкий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М.В., Миролюбов А.А.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басқалары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М.: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Высш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Мектеп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, 2008. – 220 б.</w:t>
      </w:r>
    </w:p>
    <w:p w14:paraId="27824FFC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Москаленко, Л.В.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Неміс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сабағында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грамматикалық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құбылыстармен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жұмыс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істеудің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кейбір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әдістері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Л.В. Москаленко // ИШ – 2009. – No1.</w:t>
      </w:r>
    </w:p>
    <w:p w14:paraId="4D43430C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Шетел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мұғалімінің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анықтамалығы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анықтамалық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Е.А.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Маслыко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П.К.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Бабинская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А.Ф.Будко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С.И. Петрова; ред. Л.С. Мельник . -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мектеп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», 2008. - 517 б.</w:t>
      </w:r>
    </w:p>
    <w:p w14:paraId="28700EA9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Никитенко, З.Н.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Кіші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мектеп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оқушысының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ерекшеліктері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З.Н. Никитенко // </w:t>
      </w:r>
      <w:r w:rsidR="001E7C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E7C01">
        <w:rPr>
          <w:rFonts w:ascii="Times New Roman" w:hAnsi="Times New Roman" w:cs="Times New Roman"/>
          <w:color w:val="000000" w:themeColor="text1"/>
          <w:sz w:val="28"/>
          <w:szCs w:val="28"/>
        </w:rPr>
        <w:t>Бірінші</w:t>
      </w:r>
      <w:proofErr w:type="spellEnd"/>
      <w:r w:rsidR="001E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7C01">
        <w:rPr>
          <w:rFonts w:ascii="Times New Roman" w:hAnsi="Times New Roman" w:cs="Times New Roman"/>
          <w:color w:val="000000" w:themeColor="text1"/>
          <w:sz w:val="28"/>
          <w:szCs w:val="28"/>
        </w:rPr>
        <w:t>қыркүйек</w:t>
      </w:r>
      <w:proofErr w:type="spellEnd"/>
      <w:r w:rsidR="001E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1E7C0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педагогикалық</w:t>
      </w:r>
      <w:proofErr w:type="spellEnd"/>
      <w:r w:rsidR="001E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7C01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университеті</w:t>
      </w:r>
      <w:proofErr w:type="spellEnd"/>
      <w:r w:rsidR="001E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- 2009. №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</w:p>
    <w:p w14:paraId="6DEF2110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Панфилова, А.П.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Мұғалім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іс-әрекетіндегі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ойынды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модельдеу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/А.П. Панфилов. - М.: Академия, 2000.- 179 б.</w:t>
      </w:r>
    </w:p>
    <w:p w14:paraId="09D46172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Подласи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 Педагогика.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Оқушыларға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арналған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оқулық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пед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университеттер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2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кітапта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И.П.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Жасырын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- М.: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Гуманитарлық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>орталығы</w:t>
      </w:r>
      <w:proofErr w:type="spellEnd"/>
      <w:r w:rsidRPr="00470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VLADOS, 2009. - 256 б.</w:t>
      </w:r>
    </w:p>
    <w:p w14:paraId="33AB04FE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EB4F0D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448A33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76B69E" w14:textId="77777777" w:rsidR="00470784" w:rsidRP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48C169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0B635" w14:textId="77777777" w:rsidR="00470784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CAD9A9" w14:textId="77777777" w:rsidR="00470784" w:rsidRDefault="00470784" w:rsidP="00AD62B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0CEA08" w14:textId="77777777" w:rsidR="00AD62B0" w:rsidRDefault="00AD62B0" w:rsidP="00AD62B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7B133E" w14:textId="77777777" w:rsidR="00AD62B0" w:rsidRDefault="00AD62B0" w:rsidP="00AD62B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9DFF4D" w14:textId="77777777" w:rsidR="00AD62B0" w:rsidRDefault="00AD62B0" w:rsidP="00AD62B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57F548" w14:textId="77777777" w:rsidR="00AD62B0" w:rsidRDefault="00AD62B0" w:rsidP="00AD62B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698980" w14:textId="77777777" w:rsidR="00AD62B0" w:rsidRDefault="00AD62B0" w:rsidP="00AD62B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1CCABC6" w14:textId="77777777" w:rsidR="00DB77BE" w:rsidRDefault="00DB77BE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3E68E38" w14:textId="77777777" w:rsidR="00624EFD" w:rsidRDefault="00624EFD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EEAB22B" w14:textId="77777777" w:rsidR="00624EFD" w:rsidRDefault="00624EFD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CC1F276" w14:textId="77777777" w:rsidR="00624EFD" w:rsidRDefault="00624EFD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77F86B6" w14:textId="77777777" w:rsidR="00624EFD" w:rsidRDefault="00624EFD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25FD90C" w14:textId="77777777" w:rsidR="00624EFD" w:rsidRDefault="00624EFD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2166E89" w14:textId="77777777" w:rsidR="00624EFD" w:rsidRDefault="00624EFD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19B5B0E" w14:textId="77777777" w:rsidR="00624EFD" w:rsidRDefault="00624EFD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0010766" w14:textId="77777777" w:rsidR="00624EFD" w:rsidRDefault="00624EFD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2858954" w14:textId="77777777" w:rsidR="00624EFD" w:rsidRDefault="00624EFD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7F23AFA" w14:textId="77777777" w:rsidR="00624EFD" w:rsidRDefault="00624EFD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2CD59E5" w14:textId="77777777" w:rsidR="00624EFD" w:rsidRPr="00DB77BE" w:rsidRDefault="00624EFD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AFE6E32" w14:textId="77777777" w:rsidR="00470784" w:rsidRPr="006A71D2" w:rsidRDefault="00470784" w:rsidP="00DB77B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A71D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Қосымша А</w:t>
      </w:r>
    </w:p>
    <w:p w14:paraId="6DD6635B" w14:textId="77777777" w:rsidR="00470784" w:rsidRPr="006A71D2" w:rsidRDefault="00470784" w:rsidP="00DB77B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6A71D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Неміс тілі тарихының негізгі кезеңдері</w:t>
      </w:r>
    </w:p>
    <w:p w14:paraId="54AE892D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Әдеби неміс тілі « hochdeutsch » («жоғары неміс») терминімен белгіленеді. Бұл термин екі мағынада қолданылады. Бір жағынан, ол « niederdeutsch » («төмен неміс») деген атпен топтастырылған Солтүстік Германияның ойпатының диалектілерінен айырмашылығы, Германияның оңтүстік, биік бөлігінің жергілікті диалектілерін белгілеуге қызмет етеді . Жоғары неміс және төменгі неміс диалектілерінің арасындағы шекара дауыссыз дыбыстардың II үзілуімен анықталады және қазіргі уақытта шамамен Дюссельдорф (Рейнде) - Магдебург (Эльбада) - Франкфурт (Одерде) сызығымен өтеді.</w:t>
      </w:r>
    </w:p>
    <w:p w14:paraId="46D16B93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Екінші жағынан, « хочдойч » төменгі немістің де, жоғары немістің де аумақтық бөлшектенген жергілікті диалектілерінен айырмашылығы, жаңа неміс кезеңінде жоғары неміс диалектілері негізінде дамыған ұлттық тілдің жалпы неміс әдеби түрін белгілейді : тіл неғұрлым «жоғары», ұлттық норма беделіне ие (« Hochsprache »).</w:t>
      </w:r>
    </w:p>
    <w:p w14:paraId="6B18B347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Неміс тілі батыс герман тілдері тобына жатады. Ескі герман тілдері үш негізгі топқа бөлінеді: шығыс (готикалық), солтүстік (скандинавиялық) және батыс. Батыс герман тобы ерте орта ғасырлар кезеңінде жазба ескерткіштермен ұсынылған, олар қабылданған классификацияға сәйкес келесі негізгі тілдерге немесе диалектілерге бөлінеді: көне жоғары неміс ( althochdeutsch ), ескі саксон ( altsächsisch ) , англосаксон ( angelsächsisch ), фриз ( altfriesisch ) және төменгі франк ( altniederfränkisch ). Олардың ішінде әдеби неміс тілінің негізі ретінде ескі жоғары неміс тілі, англосаксон тілі – ағылшын тілі, төменгі франк тілі – голланд тілі қызмет етті; Ескі саксон және фриз тілдері одан әрі тарихи даму жағдайында тәуелсіз ұлттық тілдерге бөлінбеді және диалектілер позициясында қалды Гухман М.М. 9 – 15 ғасырлардағы неміс әдеби тілінің тарихы. - М.: Наука, 1983. - С. 17 ..</w:t>
      </w:r>
    </w:p>
    <w:p w14:paraId="2DA29292" w14:textId="77777777" w:rsidR="00470784" w:rsidRPr="006A71D2" w:rsidRDefault="00470784" w:rsidP="0047078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71D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Жоғары неміс тілі тарихы үш кезеңге бөлінеді: ескі жоғары неміс ( althochdeutsch ), орта жоғары неміс ( mittelhochdeutsch ), жаңа жоғары неміс ( neuhochdeutsch ). Дәлірек кезеңдік орта жоғары неміс тілі мен жаңа жоғары неміс тілі арасындағы жаңа неміс әдеби тілінің қалыптасуының біршама ұзақ кезеңін ескереді, ол ерте жаңа жоғары неміс ( frühneuhochdeutsch ) деген атпен ерекшеленеді.</w:t>
      </w:r>
    </w:p>
    <w:sectPr w:rsidR="00470784" w:rsidRPr="006A71D2" w:rsidSect="005910CE">
      <w:footerReference w:type="default" r:id="rId12"/>
      <w:pgSz w:w="11906" w:h="16838"/>
      <w:pgMar w:top="1134" w:right="567" w:bottom="1418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58FC" w14:textId="77777777" w:rsidR="00F976DB" w:rsidRDefault="00F976DB" w:rsidP="00470784">
      <w:pPr>
        <w:spacing w:after="0" w:line="240" w:lineRule="auto"/>
      </w:pPr>
      <w:r>
        <w:separator/>
      </w:r>
    </w:p>
  </w:endnote>
  <w:endnote w:type="continuationSeparator" w:id="0">
    <w:p w14:paraId="03938430" w14:textId="77777777" w:rsidR="00F976DB" w:rsidRDefault="00F976DB" w:rsidP="0047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424096"/>
      <w:docPartObj>
        <w:docPartGallery w:val="Page Numbers (Bottom of Page)"/>
        <w:docPartUnique/>
      </w:docPartObj>
    </w:sdtPr>
    <w:sdtContent>
      <w:p w14:paraId="001B7BC5" w14:textId="6FF92192" w:rsidR="00826C61" w:rsidRDefault="00DC670C">
        <w:pPr>
          <w:pStyle w:val="a8"/>
          <w:jc w:val="center"/>
        </w:pPr>
        <w:r>
          <w:fldChar w:fldCharType="begin"/>
        </w:r>
        <w:r w:rsidR="00826C61">
          <w:instrText>PAGE   \* MERGEFORMAT</w:instrText>
        </w:r>
        <w:r>
          <w:fldChar w:fldCharType="separate"/>
        </w:r>
        <w:r w:rsidR="00CA64E0">
          <w:rPr>
            <w:noProof/>
          </w:rPr>
          <w:t>23</w:t>
        </w:r>
        <w:r>
          <w:fldChar w:fldCharType="end"/>
        </w:r>
      </w:p>
    </w:sdtContent>
  </w:sdt>
  <w:p w14:paraId="3967E14D" w14:textId="77777777" w:rsidR="00826C61" w:rsidRDefault="00826C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F198" w14:textId="77777777" w:rsidR="00F976DB" w:rsidRDefault="00F976DB" w:rsidP="00470784">
      <w:pPr>
        <w:spacing w:after="0" w:line="240" w:lineRule="auto"/>
      </w:pPr>
      <w:r>
        <w:separator/>
      </w:r>
    </w:p>
  </w:footnote>
  <w:footnote w:type="continuationSeparator" w:id="0">
    <w:p w14:paraId="1EB53C73" w14:textId="77777777" w:rsidR="00F976DB" w:rsidRDefault="00F976DB" w:rsidP="0047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DE2"/>
    <w:multiLevelType w:val="multilevel"/>
    <w:tmpl w:val="6EE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A6A79"/>
    <w:multiLevelType w:val="hybridMultilevel"/>
    <w:tmpl w:val="ED766F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06775"/>
    <w:multiLevelType w:val="hybridMultilevel"/>
    <w:tmpl w:val="B5D8CC7E"/>
    <w:lvl w:ilvl="0" w:tplc="CA3C1D0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663150E"/>
    <w:multiLevelType w:val="multilevel"/>
    <w:tmpl w:val="E9BC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588821">
    <w:abstractNumId w:val="3"/>
  </w:num>
  <w:num w:numId="2" w16cid:durableId="108277825">
    <w:abstractNumId w:val="0"/>
  </w:num>
  <w:num w:numId="3" w16cid:durableId="2111463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341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EA"/>
    <w:rsid w:val="00067E64"/>
    <w:rsid w:val="001747B2"/>
    <w:rsid w:val="001E7C01"/>
    <w:rsid w:val="00255C09"/>
    <w:rsid w:val="002906EA"/>
    <w:rsid w:val="00363A07"/>
    <w:rsid w:val="003A4B7D"/>
    <w:rsid w:val="00470784"/>
    <w:rsid w:val="004809A4"/>
    <w:rsid w:val="004D625C"/>
    <w:rsid w:val="005910CE"/>
    <w:rsid w:val="00624EFD"/>
    <w:rsid w:val="006A71D2"/>
    <w:rsid w:val="006B4330"/>
    <w:rsid w:val="006C30C5"/>
    <w:rsid w:val="00703A09"/>
    <w:rsid w:val="007E3F3F"/>
    <w:rsid w:val="00823E18"/>
    <w:rsid w:val="00826C61"/>
    <w:rsid w:val="0087022E"/>
    <w:rsid w:val="008C0DE6"/>
    <w:rsid w:val="00935BB9"/>
    <w:rsid w:val="00944378"/>
    <w:rsid w:val="009E1589"/>
    <w:rsid w:val="00A11C3B"/>
    <w:rsid w:val="00AD62B0"/>
    <w:rsid w:val="00B014AB"/>
    <w:rsid w:val="00B412E0"/>
    <w:rsid w:val="00B5263C"/>
    <w:rsid w:val="00BD739D"/>
    <w:rsid w:val="00CA64E0"/>
    <w:rsid w:val="00D03925"/>
    <w:rsid w:val="00D17C91"/>
    <w:rsid w:val="00D7515A"/>
    <w:rsid w:val="00DB77BE"/>
    <w:rsid w:val="00DC670C"/>
    <w:rsid w:val="00DD0622"/>
    <w:rsid w:val="00EF639E"/>
    <w:rsid w:val="00F21985"/>
    <w:rsid w:val="00F26173"/>
    <w:rsid w:val="00F44E8F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74F31"/>
  <w15:docId w15:val="{0CAC49B5-75E2-4CBC-BC81-CC30B226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70C"/>
  </w:style>
  <w:style w:type="paragraph" w:styleId="1">
    <w:name w:val="heading 1"/>
    <w:basedOn w:val="a"/>
    <w:link w:val="10"/>
    <w:uiPriority w:val="9"/>
    <w:qFormat/>
    <w:rsid w:val="006A7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158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1D2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customStyle="1" w:styleId="paragraph">
    <w:name w:val="paragraph"/>
    <w:basedOn w:val="a"/>
    <w:rsid w:val="0047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784"/>
    <w:rPr>
      <w:b/>
      <w:bCs/>
    </w:rPr>
  </w:style>
  <w:style w:type="character" w:customStyle="1" w:styleId="hydro">
    <w:name w:val="hydro"/>
    <w:basedOn w:val="a0"/>
    <w:rsid w:val="0047078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07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707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07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7078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470784"/>
    <w:rPr>
      <w:i/>
      <w:iCs/>
    </w:rPr>
  </w:style>
  <w:style w:type="character" w:styleId="a5">
    <w:name w:val="Hyperlink"/>
    <w:basedOn w:val="a0"/>
    <w:uiPriority w:val="99"/>
    <w:unhideWhenUsed/>
    <w:rsid w:val="004707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7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0784"/>
  </w:style>
  <w:style w:type="paragraph" w:styleId="a8">
    <w:name w:val="footer"/>
    <w:basedOn w:val="a"/>
    <w:link w:val="a9"/>
    <w:uiPriority w:val="99"/>
    <w:unhideWhenUsed/>
    <w:rsid w:val="0047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0784"/>
  </w:style>
  <w:style w:type="table" w:styleId="aa">
    <w:name w:val="Table Grid"/>
    <w:basedOn w:val="a1"/>
    <w:uiPriority w:val="59"/>
    <w:rsid w:val="00B4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B4330"/>
  </w:style>
  <w:style w:type="paragraph" w:styleId="ab">
    <w:name w:val="Balloon Text"/>
    <w:basedOn w:val="a"/>
    <w:link w:val="ac"/>
    <w:uiPriority w:val="99"/>
    <w:semiHidden/>
    <w:unhideWhenUsed/>
    <w:rsid w:val="006B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433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7022E"/>
    <w:pPr>
      <w:ind w:left="720"/>
      <w:contextualSpacing/>
    </w:pPr>
  </w:style>
  <w:style w:type="paragraph" w:styleId="ae">
    <w:name w:val="Subtitle"/>
    <w:basedOn w:val="a"/>
    <w:next w:val="1"/>
    <w:link w:val="af"/>
    <w:uiPriority w:val="11"/>
    <w:qFormat/>
    <w:rsid w:val="006A71D2"/>
    <w:pPr>
      <w:numPr>
        <w:ilvl w:val="1"/>
      </w:numPr>
      <w:spacing w:after="160"/>
    </w:pPr>
    <w:rPr>
      <w:rFonts w:ascii="Times New Roman" w:eastAsiaTheme="minorEastAsia" w:hAnsi="Times New Roman"/>
      <w:b/>
      <w:spacing w:val="15"/>
      <w:sz w:val="28"/>
    </w:rPr>
  </w:style>
  <w:style w:type="character" w:customStyle="1" w:styleId="af">
    <w:name w:val="Подзаголовок Знак"/>
    <w:basedOn w:val="a0"/>
    <w:link w:val="ae"/>
    <w:uiPriority w:val="11"/>
    <w:rsid w:val="006A71D2"/>
    <w:rPr>
      <w:rFonts w:ascii="Times New Roman" w:eastAsiaTheme="minorEastAsia" w:hAnsi="Times New Roman"/>
      <w:b/>
      <w:spacing w:val="15"/>
      <w:sz w:val="28"/>
    </w:rPr>
  </w:style>
  <w:style w:type="paragraph" w:styleId="af0">
    <w:name w:val="TOC Heading"/>
    <w:basedOn w:val="1"/>
    <w:next w:val="a"/>
    <w:uiPriority w:val="39"/>
    <w:unhideWhenUsed/>
    <w:qFormat/>
    <w:rsid w:val="006A71D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71D2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9E1589"/>
    <w:rPr>
      <w:rFonts w:ascii="Times New Roman" w:eastAsiaTheme="majorEastAsia" w:hAnsi="Times New Roman" w:cstheme="majorBidi"/>
      <w:b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E1589"/>
    <w:pPr>
      <w:spacing w:after="100"/>
      <w:ind w:left="220"/>
    </w:pPr>
  </w:style>
  <w:style w:type="paragraph" w:styleId="af1">
    <w:name w:val="Normal (Web)"/>
    <w:basedOn w:val="a"/>
    <w:uiPriority w:val="99"/>
    <w:semiHidden/>
    <w:unhideWhenUsed/>
    <w:rsid w:val="008C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5876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502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416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411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533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4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9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45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56466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5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7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362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3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37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E6E6E6"/>
                                                <w:left w:val="single" w:sz="12" w:space="0" w:color="E6E6E6"/>
                                                <w:bottom w:val="single" w:sz="12" w:space="0" w:color="E6E6E6"/>
                                                <w:right w:val="single" w:sz="12" w:space="0" w:color="E6E6E6"/>
                                              </w:divBdr>
                                              <w:divsChild>
                                                <w:div w:id="101569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84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14249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70642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926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492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6037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2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EBEB"/>
                                    <w:left w:val="single" w:sz="6" w:space="0" w:color="EBEBEB"/>
                                    <w:bottom w:val="single" w:sz="6" w:space="0" w:color="EBEBEB"/>
                                    <w:right w:val="single" w:sz="6" w:space="0" w:color="EBEBEB"/>
                                  </w:divBdr>
                                  <w:divsChild>
                                    <w:div w:id="1224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6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32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6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://www.krugosvet.ru/enc/gumanitarnye_nauki/lingvistika/NEMET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Анықтау</a:t>
            </a:r>
            <a:r>
              <a:rPr lang="ru-RU" baseline="0"/>
              <a:t> кезеңі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жоғары</c:v>
                </c:pt>
                <c:pt idx="1">
                  <c:v>орташа</c:v>
                </c:pt>
                <c:pt idx="2">
                  <c:v>төмен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0.25</c:v>
                </c:pt>
                <c:pt idx="1">
                  <c:v>0.35000000000000003</c:v>
                </c:pt>
                <c:pt idx="2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94-4395-AB7A-E939474391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Анықтау</a:t>
            </a:r>
            <a:r>
              <a:rPr lang="ru-RU" baseline="0"/>
              <a:t> кезеңі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жоғары</c:v>
                </c:pt>
                <c:pt idx="1">
                  <c:v>орташа</c:v>
                </c:pt>
                <c:pt idx="2">
                  <c:v>төмен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0.35000000000000003</c:v>
                </c:pt>
                <c:pt idx="1">
                  <c:v>0.4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C3-4280-AA6D-47F37776FA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эксперименттік сынып</c:v>
                </c:pt>
                <c:pt idx="1">
                  <c:v>бақылау сыныбы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D6-40CB-AF6F-F32C09CA45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эксперименттік сынып</c:v>
                </c:pt>
                <c:pt idx="1">
                  <c:v>бақылау сыныбы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0.35000000000000003</c:v>
                </c:pt>
                <c:pt idx="1">
                  <c:v>0.35000000000000003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D6-40CB-AF6F-F32C09CA45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эксперименттік сынып</c:v>
                </c:pt>
                <c:pt idx="1">
                  <c:v>бақылау сыныбы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D6-40CB-AF6F-F32C09CA4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653192"/>
        <c:axId val="423653584"/>
      </c:barChart>
      <c:catAx>
        <c:axId val="423653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3653584"/>
        <c:crosses val="autoZero"/>
        <c:auto val="1"/>
        <c:lblAlgn val="ctr"/>
        <c:lblOffset val="100"/>
        <c:noMultiLvlLbl val="0"/>
      </c:catAx>
      <c:valAx>
        <c:axId val="423653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23653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BD21F-58D6-4EDD-B72E-2D28EF8E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7123</Words>
  <Characters>40604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ПК135</cp:lastModifiedBy>
  <cp:revision>3</cp:revision>
  <dcterms:created xsi:type="dcterms:W3CDTF">2022-05-23T09:36:00Z</dcterms:created>
  <dcterms:modified xsi:type="dcterms:W3CDTF">2023-02-15T05:02:00Z</dcterms:modified>
</cp:coreProperties>
</file>