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497"/>
        <w:tblOverlap w:val="never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2580"/>
        <w:gridCol w:w="2207"/>
        <w:gridCol w:w="3293"/>
      </w:tblGrid>
      <w:tr w:rsidR="008A7130" w:rsidTr="008A7130">
        <w:trPr>
          <w:trHeight w:val="173"/>
        </w:trPr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7130" w:rsidTr="008A7130">
        <w:trPr>
          <w:trHeight w:val="173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7130" w:rsidTr="008A7130">
        <w:trPr>
          <w:trHeight w:val="173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7130" w:rsidRPr="008A7130" w:rsidTr="008A7130">
        <w:trPr>
          <w:trHeight w:val="173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</w:tc>
      </w:tr>
      <w:tr w:rsidR="008A7130" w:rsidTr="008A7130">
        <w:trPr>
          <w:trHeight w:val="173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7 сынып</w:t>
            </w:r>
            <w:bookmarkStart w:id="0" w:name="_GoBack"/>
            <w:bookmarkEnd w:id="0"/>
          </w:p>
        </w:tc>
        <w:tc>
          <w:tcPr>
            <w:tcW w:w="808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                Қатыспағандар саны:</w:t>
            </w:r>
          </w:p>
        </w:tc>
      </w:tr>
      <w:tr w:rsidR="008A7130" w:rsidTr="008A7130">
        <w:trPr>
          <w:trHeight w:val="173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808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 орта сызығы .</w:t>
            </w:r>
          </w:p>
        </w:tc>
      </w:tr>
      <w:tr w:rsidR="008A7130" w:rsidRPr="008A7130" w:rsidTr="008A7130">
        <w:trPr>
          <w:trHeight w:val="173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сабақта қол жеткізілетін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808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7.1.1.14</w:t>
            </w:r>
          </w:p>
          <w:p w:rsidR="008A7130" w:rsidRDefault="008A7130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kk-KZ"/>
              </w:rPr>
              <w:t>теңқабырғалы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kk-KZ"/>
              </w:rPr>
              <w:t>теңбүйірлі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>, тікбұрышты үшбұрыштарды ажырата білу;</w:t>
            </w:r>
          </w:p>
          <w:p w:rsidR="008A7130" w:rsidRDefault="008A7130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7.1.1.12</w:t>
            </w:r>
          </w:p>
          <w:p w:rsidR="008A7130" w:rsidRDefault="008A7130">
            <w:pPr>
              <w:pStyle w:val="a3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үшбұрыштың медианасы, биссектрисасы,   биіктігі, орта перпендикулярының анықтамасын білу,  орта сызығы анықтамаларын білу, есептер шығаруда қолдану;</w:t>
            </w:r>
          </w:p>
        </w:tc>
      </w:tr>
      <w:tr w:rsidR="008A7130" w:rsidRPr="008A7130" w:rsidTr="008A7130">
        <w:trPr>
          <w:trHeight w:val="255"/>
        </w:trPr>
        <w:tc>
          <w:tcPr>
            <w:tcW w:w="25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мақсаттары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Оқушылар үшбұрыштың түрлерін, оның биіктігі, медиана және биссектрисасы  туралы алған түсініктері арқылы олардың анықтамасын біледі, орта сызығы туралы алған түсініктері арқылы анықтамасын біледі және сызбасын салады</w:t>
            </w:r>
          </w:p>
        </w:tc>
      </w:tr>
      <w:tr w:rsidR="008A7130" w:rsidRPr="008A7130" w:rsidTr="008A7130">
        <w:trPr>
          <w:trHeight w:val="150"/>
        </w:trPr>
        <w:tc>
          <w:tcPr>
            <w:tcW w:w="160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 және оның түрлерін жақсы ұғып, есептерде ажырата алып, оларды шығаруға пайдаланады</w:t>
            </w:r>
          </w:p>
        </w:tc>
      </w:tr>
      <w:tr w:rsidR="008A7130" w:rsidRPr="008A7130" w:rsidTr="008A7130">
        <w:trPr>
          <w:trHeight w:val="150"/>
        </w:trPr>
        <w:tc>
          <w:tcPr>
            <w:tcW w:w="160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р: Ережелерге сәйкес  ізденісті қажет ететін есептерді шығара алады</w:t>
            </w:r>
          </w:p>
        </w:tc>
      </w:tr>
      <w:tr w:rsidR="008A7130" w:rsidRPr="008A7130" w:rsidTr="008A7130">
        <w:trPr>
          <w:trHeight w:val="330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ind w:right="-16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түрлерін шынайы өмірде де анықтай біледі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A7130" w:rsidRDefault="008A713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 шығ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аруда теорияны пайдалана алады.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Зерттеу жұмысынан қорытынды жасай алады</w:t>
            </w:r>
          </w:p>
        </w:tc>
      </w:tr>
      <w:tr w:rsidR="008A7130" w:rsidRPr="008A7130" w:rsidTr="008A7130">
        <w:trPr>
          <w:trHeight w:val="480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tabs>
                <w:tab w:val="left" w:pos="6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Пәнге тән лексика мен терминология: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8A7130" w:rsidRDefault="008A7130">
            <w:pPr>
              <w:tabs>
                <w:tab w:val="left" w:pos="6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өлшеу,</w:t>
            </w:r>
          </w:p>
          <w:p w:rsidR="008A7130" w:rsidRDefault="008A7130">
            <w:pPr>
              <w:tabs>
                <w:tab w:val="left" w:pos="6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Диалог пен жазу үшін  пайдалы сөздер мен тіркестер</w:t>
            </w:r>
          </w:p>
          <w:p w:rsidR="008A7130" w:rsidRDefault="008A7130">
            <w:pPr>
              <w:tabs>
                <w:tab w:val="left" w:pos="6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Ұшбұрыштың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қабырғасы болады</w:t>
            </w:r>
          </w:p>
          <w:p w:rsidR="008A7130" w:rsidRDefault="008A7130">
            <w:pPr>
              <w:tabs>
                <w:tab w:val="left" w:pos="6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Үшбұрыштың ішкі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бүрышы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 болады</w:t>
            </w:r>
          </w:p>
          <w:p w:rsidR="008A7130" w:rsidRDefault="008A7130">
            <w:pPr>
              <w:tabs>
                <w:tab w:val="left" w:pos="6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Медина  қабырғаны қақ бөледі...</w:t>
            </w:r>
          </w:p>
          <w:p w:rsidR="008A7130" w:rsidRDefault="008A7130">
            <w:pPr>
              <w:tabs>
                <w:tab w:val="left" w:pos="6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Биссектриса бұрышты қақ бөледі.</w:t>
            </w:r>
          </w:p>
        </w:tc>
      </w:tr>
      <w:tr w:rsidR="008A7130" w:rsidRPr="008A7130" w:rsidTr="008A7130">
        <w:trPr>
          <w:trHeight w:val="629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ел» ұлттық құндылықтың негізі индустрияландыру мен инновацияға негізделген экономикалық өсуіне негізделіп оқушылардың бойында зерттеушілік, инновациялық, шығармашылық қабілеттерін қалыптастыру арқылы, бәсекеге қабілетті ету</w:t>
            </w:r>
          </w:p>
        </w:tc>
      </w:tr>
      <w:tr w:rsidR="008A7130" w:rsidTr="008A7130">
        <w:trPr>
          <w:trHeight w:val="503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аралық байланыстар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Жаратылыстану, биология, тарих</w:t>
            </w:r>
          </w:p>
        </w:tc>
      </w:tr>
      <w:tr w:rsidR="008A7130" w:rsidTr="008A7130">
        <w:trPr>
          <w:trHeight w:val="284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Бұрыштар, үшбұрыштар</w:t>
            </w:r>
          </w:p>
        </w:tc>
      </w:tr>
      <w:tr w:rsidR="008A7130" w:rsidTr="008A7130">
        <w:trPr>
          <w:trHeight w:val="323"/>
        </w:trPr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8A7130" w:rsidTr="008A7130">
        <w:trPr>
          <w:trHeight w:val="173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Сабақтағы жоспарланған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әрекет</w:t>
            </w:r>
          </w:p>
        </w:tc>
        <w:tc>
          <w:tcPr>
            <w:tcW w:w="3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A7130" w:rsidTr="008A7130">
        <w:trPr>
          <w:trHeight w:val="173"/>
        </w:trPr>
        <w:tc>
          <w:tcPr>
            <w:tcW w:w="105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қызметі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32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A7130" w:rsidTr="008A7130">
        <w:trPr>
          <w:trHeight w:val="211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Сыныппен амандасып оқушылардың сабаққа қатысын, сынып тазалығын қадағалаймын.          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Сынып оқушыларының ойын сабаққа шоғырландыру үшін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«Балыққа барамыз ба?»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психологиялық тренинг жүргіземін.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Өткен тақырыптарға шолу арқылы қызығушылықты ояту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«балық аулау»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/Тыңдалым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Қайталау сұрақтарына жауап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алу/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Қолданыс шеберлігін бағалау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/Семантикалық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картамен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жұмыс/</w:t>
            </w:r>
            <w:proofErr w:type="spellEnd"/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Лабораториялық жұмыс.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 жүргізу  әр уақытта қызықты. Соның ішінде оның нәтижесі маңызды. Біз үшін ғылыми жаңалығы бар зерттеу жасалық. Бізге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қарандаш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сызғыш және үшбұрыштар салынған қағаздар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Егер сіз менің бағыттауыммен тез орындап отырсаңыз, дұрыс нәтижеге жетесіз деп сенемін.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/Дәптермен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жұмыс./ Анықтама: Үшбұрыштың орта сызығы деп оның екі қабырғасының ортасын қосатын кесіндіні айтады.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Қолданыс: Үш топқа өмірмен байланысқан практикалық тапсырма ұсынылады. Өлшеп нәтижесін жазуы тиіс.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Үйге тапсырма беру: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балыққа арналған аквариум»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8A7130" w:rsidRDefault="008A7130" w:rsidP="004E262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үшін бүгінгі сабақта құнды болғаны...</w:t>
            </w:r>
          </w:p>
          <w:p w:rsidR="008A7130" w:rsidRDefault="008A7130" w:rsidP="004E262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талқылауда мен не үйрендім?</w:t>
            </w:r>
          </w:p>
          <w:p w:rsidR="008A7130" w:rsidRDefault="008A7130" w:rsidP="004E262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қиын болды?</w:t>
            </w:r>
          </w:p>
          <w:p w:rsidR="008A7130" w:rsidRDefault="008A7130" w:rsidP="004E262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қызықты болды?</w:t>
            </w:r>
          </w:p>
          <w:p w:rsidR="008A7130" w:rsidRDefault="008A7130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«Балық»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сөзіне қатысты әріптерден тұратын заттарды атаған бала барады. 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Сұрақтарды мұқият тыңдап дұрыс жауабын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көрсетеді, көршісімен парақ алмастырып интерактивті тақтадан тексереді. Дұрыс жауап саны аулаған балығының санын есептеп шығарады. (10балық)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Семантикалық карта толтыру арқылы қолдану біліктілігін бағалайды.(15 балық)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айтқан қадамдарын орындай отырып нәтижеге қол жеткізеді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Теорема: Үшбұрыштың орта сызығы оның табанының жартысына тең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Қорытынды: Орта сызықтардан құралған үшбұрыш периметрі берілген үшбұрыш периметрінен екі есе кіші.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топтан жақсы меңгерді деген оқушыны ортаға шығарады. Оларға бүгінгі сабақ бойынша сұрақтар қойылады. Жауаптар алынады. 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дәптерлеріне қысқаша рефлексия сұрақтарына жауап жазады.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Фишбоун</w:t>
            </w:r>
            <w:proofErr w:type="spellEnd"/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Проблема: Үшбұрыштар және оның элементтері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Себептері: Қабырғалары, бұрыштары, элементтері(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биссект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медиана, биіктік, 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перпенд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Дәлелдемелері: тең қабырғалы, тең бүйірлі; доғал б, сүйір б, тік б; </w: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>
              <w:object w:dxaOrig="3285" w:dyaOrig="1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25pt;height:92.25pt" o:ole="">
                  <v:imagedata r:id="rId5" o:title=""/>
                </v:shape>
                <o:OLEObject Type="Embed" ProgID="PBrush" ShapeID="_x0000_i1025" DrawAspect="Content" ObjectID="_1663613053" r:id="rId6"/>
              </w:object>
            </w:r>
          </w:p>
          <w:p w:rsidR="008A7130" w:rsidRDefault="008A7130">
            <w:pPr>
              <w:spacing w:line="240" w:lineRule="auto"/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0" cy="1123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" t="5363" b="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object w:dxaOrig="3765" w:dyaOrig="1425">
                <v:shape id="_x0000_i1026" type="#_x0000_t75" style="width:188.25pt;height:71.25pt" o:ole="">
                  <v:imagedata r:id="rId8" o:title=""/>
                </v:shape>
                <o:OLEObject Type="Embed" ProgID="PBrush" ShapeID="_x0000_i1026" DrawAspect="Content" ObjectID="_1663613054" r:id="rId9"/>
              </w:objec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object w:dxaOrig="3540" w:dyaOrig="555">
                <v:shape id="_x0000_i1027" type="#_x0000_t75" style="width:177pt;height:27.75pt" o:ole="">
                  <v:imagedata r:id="rId10" o:title=""/>
                </v:shape>
                <o:OLEObject Type="Embed" ProgID="PBrush" ShapeID="_x0000_i1027" DrawAspect="Content" ObjectID="_1663613055" r:id="rId11"/>
              </w:object>
            </w: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130" w:rsidRDefault="008A7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4" name="Рисунок 4" descr="0_495a0_385db982_orig-300x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_495a0_385db982_orig-300x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457200"/>
                  <wp:effectExtent l="0" t="0" r="0" b="0"/>
                  <wp:docPr id="3" name="Рисунок 3" descr="DPO4ZIW-VJ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PO4ZIW-VJ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409575"/>
                  <wp:effectExtent l="0" t="0" r="0" b="9525"/>
                  <wp:docPr id="2" name="Рисунок 2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130" w:rsidRDefault="008A7130">
            <w:pPr>
              <w:pStyle w:val="Style2"/>
              <w:widowControl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</w:t>
            </w:r>
          </w:p>
          <w:p w:rsidR="008A7130" w:rsidRDefault="008A7130">
            <w:pPr>
              <w:pStyle w:val="Style2"/>
              <w:widowControl/>
              <w:rPr>
                <w:lang w:val="kk-KZ" w:eastAsia="en-US"/>
              </w:rPr>
            </w:pPr>
          </w:p>
          <w:p w:rsidR="008A7130" w:rsidRDefault="008A7130">
            <w:pPr>
              <w:pStyle w:val="Style2"/>
              <w:widowControl/>
              <w:rPr>
                <w:lang w:val="kk-KZ" w:eastAsia="en-US"/>
              </w:rPr>
            </w:pPr>
          </w:p>
          <w:p w:rsidR="008A7130" w:rsidRDefault="008A7130">
            <w:pPr>
              <w:pStyle w:val="Style2"/>
              <w:widowControl/>
              <w:rPr>
                <w:lang w:val="kk-KZ" w:eastAsia="en-US"/>
              </w:rPr>
            </w:pPr>
          </w:p>
          <w:p w:rsidR="008A7130" w:rsidRDefault="008A7130">
            <w:pPr>
              <w:pStyle w:val="Style2"/>
              <w:widowControl/>
              <w:rPr>
                <w:lang w:val="kk-KZ" w:eastAsia="en-US"/>
              </w:rPr>
            </w:pPr>
          </w:p>
          <w:p w:rsidR="008A7130" w:rsidRDefault="008A7130">
            <w:pPr>
              <w:pStyle w:val="Style2"/>
              <w:widowControl/>
              <w:rPr>
                <w:lang w:val="kk-KZ" w:eastAsia="en-US"/>
              </w:rPr>
            </w:pPr>
          </w:p>
          <w:p w:rsidR="008A7130" w:rsidRDefault="008A7130">
            <w:pPr>
              <w:pStyle w:val="Style2"/>
              <w:widowControl/>
              <w:rPr>
                <w:lang w:val="kk-KZ" w:eastAsia="en-US"/>
              </w:rPr>
            </w:pPr>
          </w:p>
          <w:p w:rsidR="008A7130" w:rsidRDefault="008A7130">
            <w:pPr>
              <w:pStyle w:val="Style2"/>
              <w:widowControl/>
              <w:rPr>
                <w:lang w:val="kk-KZ" w:eastAsia="en-US"/>
              </w:rPr>
            </w:pPr>
          </w:p>
          <w:p w:rsidR="008A7130" w:rsidRDefault="008A7130">
            <w:pPr>
              <w:pStyle w:val="Style2"/>
              <w:widowControl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</w:t>
            </w:r>
          </w:p>
          <w:p w:rsidR="008A7130" w:rsidRDefault="008A7130">
            <w:pPr>
              <w:pStyle w:val="Style2"/>
              <w:widowControl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  </w:t>
            </w:r>
          </w:p>
          <w:p w:rsidR="008A7130" w:rsidRDefault="008A7130">
            <w:pPr>
              <w:pStyle w:val="Style2"/>
              <w:widowControl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</w:t>
            </w:r>
          </w:p>
          <w:p w:rsidR="008A7130" w:rsidRDefault="008A7130">
            <w:pPr>
              <w:pStyle w:val="Style2"/>
              <w:widowControl/>
              <w:rPr>
                <w:lang w:val="kk-KZ" w:eastAsia="en-US"/>
              </w:rPr>
            </w:pPr>
          </w:p>
          <w:p w:rsidR="008A7130" w:rsidRDefault="008A7130">
            <w:pPr>
              <w:pStyle w:val="Style2"/>
              <w:widowControl/>
              <w:rPr>
                <w:lang w:val="kk-KZ" w:eastAsia="en-US"/>
              </w:rPr>
            </w:pPr>
          </w:p>
        </w:tc>
      </w:tr>
    </w:tbl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Балық аулау сұрақтары</w:t>
      </w:r>
    </w:p>
    <w:p w:rsidR="008A7130" w:rsidRDefault="008A7130" w:rsidP="008A7130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Қайталау сұрақтары: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1. Екі түзудің қиылысуынан пайда болатын тең бұрыштар? (а)вертикаль бұрыштар, ә) сыбайлас бұрыштар)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2. Өлшемі 90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-тан кем  бұрыш?  (а)доғал бұрыш ә)сүйір бұрыш)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3. Үшбұрыштың төбесін қарсы жатқан қабырғаның ортасымен қосатын кесінді (а) үшбұрыштың биіктігі ә) үшбұрыштың медианасы)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4. Екі қабырғасы тең үшбұрыш (а)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теңқабырғалы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үшбұрыш ә)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теңбүйірлі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үшбұрыш)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5. Қиылыспайтын екі түзу қалай аталады? (а)параллель түзулер ә)перпендикуляр түзулер)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6. Қосындысы 180˚ -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тең болатын бұрыштар? (а)сыбайлас бұрыштар ә)доғал бұрыштар)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7.   Бұрыштың өлшем бірлігі (а)сағат ә)градус)</w:t>
      </w:r>
    </w:p>
    <w:p w:rsidR="008A7130" w:rsidRDefault="008A7130" w:rsidP="008A7130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8. Үшбұрыштың төбесі мен оған қарсы жатқан қабырғада немесе оның жалғасында жатқан нүктені қосатын және осы қабырғаға перпендикуляр болатын кесінді (а) үшбұрыштың  биссектрисасы ә)үшбұрыштың биіктігі)</w:t>
      </w:r>
    </w:p>
    <w:p w:rsidR="008A7130" w:rsidRDefault="008A7130" w:rsidP="008A7130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9. Бұрыш өлшейтін құрал (а)градусник ә)транспортир)</w:t>
      </w:r>
    </w:p>
    <w:p w:rsidR="008A7130" w:rsidRDefault="008A7130" w:rsidP="008A7130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10. Үшбұрыштың барлық қабырғалары ұзындықтарының қосындысы (а) аудан ә)периметрі)</w:t>
      </w:r>
    </w:p>
    <w:p w:rsidR="008A7130" w:rsidRDefault="008A7130" w:rsidP="008A7130">
      <w:pPr>
        <w:rPr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0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" t="5363" b="7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130" w:rsidRDefault="008A7130" w:rsidP="008A7130">
      <w:pPr>
        <w:rPr>
          <w:lang w:val="kk-KZ"/>
        </w:rPr>
      </w:pP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Лабораториялық жұмыс қадамдары</w:t>
      </w:r>
    </w:p>
    <w:p w:rsidR="008A7130" w:rsidRDefault="008A7130" w:rsidP="008A713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Сіздің алдыңыздағы қағаздарда әр түрлі АВС үшбұрыштары ұсынылған.</w:t>
      </w:r>
    </w:p>
    <w:p w:rsidR="008A7130" w:rsidRDefault="008A7130" w:rsidP="008A713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топ-доғал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бұрышты,ІІ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топ-тік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бұрышты, ІІІ топ сүйір бұрышты үшбұрыштарды таңдайсыз.</w:t>
      </w:r>
    </w:p>
    <w:p w:rsidR="008A7130" w:rsidRDefault="008A7130" w:rsidP="008A713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Үшбұрыштың АВ табанын өлшеп нәтижесін жазыңыз.</w:t>
      </w:r>
    </w:p>
    <w:p w:rsidR="008A7130" w:rsidRDefault="008A7130" w:rsidP="008A713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 және ВС бүйір қабырғаларын өлшеп нәтижесін жазыңыз.</w:t>
      </w:r>
    </w:p>
    <w:p w:rsidR="008A7130" w:rsidRDefault="008A7130" w:rsidP="008A713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 және ВС қабырғаларының орталарына сәйкесінше М және К нүктелерін қойыңыз</w:t>
      </w:r>
    </w:p>
    <w:p w:rsidR="008A7130" w:rsidRDefault="008A7130" w:rsidP="008A713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МК кесіндісін жүргізіп, оның ұзындығын өлшеп жазыңыз.</w:t>
      </w:r>
    </w:p>
    <w:p w:rsidR="008A7130" w:rsidRDefault="008A7130" w:rsidP="008A713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АВ кесіндісінің ұзындығы мен МК кесіндісінің ұзындығын салыстырыңыз.</w:t>
      </w:r>
    </w:p>
    <w:p w:rsidR="008A7130" w:rsidRDefault="008A7130" w:rsidP="008A7130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Өмірдегі қолданыс</w:t>
      </w:r>
    </w:p>
    <w:p w:rsidR="008A7130" w:rsidRDefault="008A7130" w:rsidP="008A7130">
      <w:pPr>
        <w:pStyle w:val="a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Қызыл гүлдер егілген үшбұрышты гүлзардың ішіне қабырғаларының ортасын қосатындай қоршау жасалып, оның ішіне сары гүлдер егілген, Сыртқы және ішкі қоршаулардың ұзындықтарын салыстырыңыз. Нәтижені қорытып шығарыңыз.</w:t>
      </w:r>
    </w:p>
    <w:p w:rsidR="00861ABC" w:rsidRDefault="00861ABC"/>
    <w:sectPr w:rsidR="0086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915FE"/>
    <w:multiLevelType w:val="hybridMultilevel"/>
    <w:tmpl w:val="4E14B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A4BD4"/>
    <w:multiLevelType w:val="hybridMultilevel"/>
    <w:tmpl w:val="EC1A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A3"/>
    <w:rsid w:val="002354A3"/>
    <w:rsid w:val="00861ABC"/>
    <w:rsid w:val="008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2E6E5-6DE4-4CB2-BFD3-AB0B4C22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A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A7130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8A7130"/>
  </w:style>
  <w:style w:type="paragraph" w:styleId="a6">
    <w:name w:val="No Spacing"/>
    <w:link w:val="a5"/>
    <w:uiPriority w:val="1"/>
    <w:qFormat/>
    <w:rsid w:val="008A7130"/>
    <w:pPr>
      <w:spacing w:after="0" w:line="240" w:lineRule="auto"/>
    </w:pPr>
  </w:style>
  <w:style w:type="character" w:customStyle="1" w:styleId="a7">
    <w:name w:val="Абзац списка Знак"/>
    <w:link w:val="a8"/>
    <w:locked/>
    <w:rsid w:val="008A7130"/>
  </w:style>
  <w:style w:type="paragraph" w:styleId="a8">
    <w:name w:val="List Paragraph"/>
    <w:basedOn w:val="a"/>
    <w:link w:val="a7"/>
    <w:qFormat/>
    <w:rsid w:val="008A7130"/>
    <w:pPr>
      <w:spacing w:after="200" w:line="276" w:lineRule="auto"/>
      <w:ind w:left="720"/>
      <w:contextualSpacing/>
    </w:pPr>
  </w:style>
  <w:style w:type="paragraph" w:customStyle="1" w:styleId="Style2">
    <w:name w:val="Style2"/>
    <w:basedOn w:val="a"/>
    <w:uiPriority w:val="99"/>
    <w:rsid w:val="008A713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8A7130"/>
  </w:style>
  <w:style w:type="table" w:styleId="a9">
    <w:name w:val="Table Grid"/>
    <w:basedOn w:val="a1"/>
    <w:uiPriority w:val="39"/>
    <w:rsid w:val="008A71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2020-10-07T16:56:00Z</dcterms:created>
  <dcterms:modified xsi:type="dcterms:W3CDTF">2020-10-07T16:58:00Z</dcterms:modified>
</cp:coreProperties>
</file>