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C9D26" w14:textId="077A8156" w:rsidR="00AD6ECD" w:rsidRPr="001D47FB" w:rsidRDefault="006E79B2" w:rsidP="001D47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Здоровьесберегающие технологии </w:t>
      </w:r>
      <w:r w:rsidR="00AD6ECD" w:rsidRPr="001D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1D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C1BC44B" w14:textId="4029C378" w:rsidR="006E79B2" w:rsidRPr="001D47FB" w:rsidRDefault="006E79B2" w:rsidP="001D47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 образовательного процесса в образовательном учреждении</w:t>
      </w:r>
    </w:p>
    <w:p w14:paraId="1856DFE8" w14:textId="77777777" w:rsidR="006E79B2" w:rsidRPr="001D47FB" w:rsidRDefault="006E79B2" w:rsidP="001D47F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РК “Об образовании” здоровье человека соотнесено к приоритетным направлениям государственной политики в области образования.</w:t>
      </w:r>
    </w:p>
    <w:p w14:paraId="57D877C2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главных задач школы является создание условий, гарантирующих формирование и укрепление здоровья учащихся. Основным из средств реализации этой задачи является формирование здорового образа жизни (ЗОЖ).</w:t>
      </w:r>
    </w:p>
    <w:p w14:paraId="26773B53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Универсальным механизмом формирования навыков здорового образа жизни остается оздоровительно-педагогическое воздействие на стиль жизни школьников, поскольку уровень и качество жизни каждого ребенка обусловлены материальными возможностями его семьи.</w:t>
      </w:r>
    </w:p>
    <w:p w14:paraId="472B9D91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поэтому любое общеобразовательное учреждение должно стать «школой здорового стиля жизни» учащихся, где любая их деятельность (учебная, спортивная, досуговая, а также прием пищи и двигательная активность и др.) будет носить оздоровительно-педагогическую направленность и способствовать воспитанию у детей привычек, а затем и потребностей к здоровому образу жизни, формирование навыков принятия самостоятельных решений в отношении поддержания и укрепления своего здоровья.</w:t>
      </w:r>
    </w:p>
    <w:p w14:paraId="6F48A947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оздоровительно-педагогического характера должны быть систематичными и комплексными, вызывать у ребенка положительные эмоциональные реакции, по возможности содержать элементы дидактической игры и двигательные упражнения. Кроме того, материалы подобных занятий должны находить отражение во всех режимных моментах учебно-воспитательного процесса школы.</w:t>
      </w:r>
    </w:p>
    <w:p w14:paraId="5192EE52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Министерства образования РК, среди причин, влияющих на здоровье школьников, 21% составляют факторы внутришкольной среды. Это большая наполняемость классов, уровень освещенности в школах значительно занижен, перегруженность учащихся основными и дополнительными занятиями, неблагополучие психологического климата школьных коллективов, неоправданная интенсификация образования на фоне ухудшения социально-экономической и экологической обстановки.</w:t>
      </w:r>
    </w:p>
    <w:p w14:paraId="0CCD9E6D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Причинами также являются завышенный объем учебных программ, учебников, их качество и полиграфическое оформление, а также неблагополучие в семье.</w:t>
      </w:r>
    </w:p>
    <w:p w14:paraId="47437EE2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Год от года усовершенствуются и модернизируются различные методики, приемы и стратегии образовательной системы. Вместе с этим увеличивается и умственная нагрузка, так как объем учебного материала и литературы возрастает.</w:t>
      </w:r>
    </w:p>
    <w:p w14:paraId="0367824A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является следствием огромного количество разных вариаций учебных планов, вводимых в действие без проверки на их соответствие возрастным особенностям и возможностям учащихся. Неудержимо растет число учебных предметов, предлагаемых для изучения, в итоге возрастает число одночасовых предметов. В связи с этим увеличивается время на приготовление домашних заданий, снижается время двигательной активности, сна - что является результатом ухудшения здоровья.</w:t>
      </w:r>
    </w:p>
    <w:p w14:paraId="34FE10B9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Ни для кого не секрет, что различные экспериментальные программы интенсификация педагогических процессов, чрезмерный напор на профориентационную деятельность негативно отражается не только на физическом, но и на умственном состоянии и развитии детей.</w:t>
      </w:r>
    </w:p>
    <w:p w14:paraId="11D459C2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возрастает значимость </w:t>
      </w:r>
      <w:proofErr w:type="spellStart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современной школе. Практики предлагают 2 возможности, предупреждающие разрушение здоровья ребенка:</w:t>
      </w:r>
    </w:p>
    <w:p w14:paraId="1A842512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1. Изменение технологии, содержания, структуры урока и образовательного процесса в целом.</w:t>
      </w:r>
    </w:p>
    <w:p w14:paraId="5A8EE2DA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Необходимость обеспечить новое качество образования, высокую мотивацию и направленность к </w:t>
      </w:r>
      <w:proofErr w:type="spellStart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методикам.</w:t>
      </w:r>
    </w:p>
    <w:p w14:paraId="36A1B1B1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должен осознавать приоритет здоровья, и, следовательно, тот факт, что успех в обучении возможен лишь в том случае, если ученик здоров и физически, и психически.</w:t>
      </w:r>
    </w:p>
    <w:p w14:paraId="742AADBD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Возникшая за последние годы нестабильность в социально-экономической обстановке отрицательно повлияла на показатель здоровья детей, снизились возможности семьи по жизнеобеспечению ребенка.</w:t>
      </w:r>
    </w:p>
    <w:p w14:paraId="24580EB8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здоровьеоберегающего</w:t>
      </w:r>
      <w:proofErr w:type="spellEnd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при формировании процесса обучения и воспитания должен быть положен в основу концепции каждой школы. Его целью </w:t>
      </w: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является создание единого пространства для формирования личности гармонично развитой физически и психически.</w:t>
      </w:r>
    </w:p>
    <w:p w14:paraId="6139616A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14:paraId="715AFEAA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· Формирование устойчивой мотивации к здоровому образу жизни у педагогов, учащихся и их родителей.</w:t>
      </w:r>
    </w:p>
    <w:p w14:paraId="4AE8B3D2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· Обучение основам здорового образа жизни.</w:t>
      </w:r>
    </w:p>
    <w:p w14:paraId="5C476710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· Мониторинг здоровья.</w:t>
      </w:r>
    </w:p>
    <w:p w14:paraId="3A49C09B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· Организация и проведение пропаганды ЗОЖ.</w:t>
      </w:r>
    </w:p>
    <w:p w14:paraId="3A6ED473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· Профориентация подростков.</w:t>
      </w:r>
    </w:p>
    <w:p w14:paraId="48D906F6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· Создание школьной среды, стимулирующей стремления детей к ЗОЖ.</w:t>
      </w:r>
    </w:p>
    <w:p w14:paraId="48ECD446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 понятие “здоровье” понимается в трех аспектах: социальное, физическое и психологическое. Стратегиями для достижения существенных результатов являются </w:t>
      </w:r>
      <w:proofErr w:type="spellStart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здоровьеоберегающая</w:t>
      </w:r>
      <w:proofErr w:type="spellEnd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учебная деятельность и функционирование различных спортивных секций.</w:t>
      </w:r>
    </w:p>
    <w:p w14:paraId="40985127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сохранить здоровье ребенка необходимо объединить усилия всех взрослых, окружающих его (родителей, учителей, воспитателей, врачей и др.), с целью создания вокруг него атмосферы наполненной потребностями, традициями и привычками здорового образа жизни. Таким образом, с ранних лет формируется определенная культура поведения и соответствующий стиль жизни.</w:t>
      </w:r>
    </w:p>
    <w:p w14:paraId="547EF8F1" w14:textId="7314D171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здорового образа жизни у школьников является одним из условий сохранения и укрепления здоровья детей, но технология данного процесса остается недостаточно разработанной.</w:t>
      </w:r>
    </w:p>
    <w:p w14:paraId="26212160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</w:p>
    <w:p w14:paraId="600A21F6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14:paraId="7FC5BC25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Антропова М.В. Гигиена детей и подростков. 6-е изд., </w:t>
      </w:r>
      <w:proofErr w:type="spellStart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., и доп. - М.: Медицина, 1982. - 176с.</w:t>
      </w:r>
    </w:p>
    <w:p w14:paraId="5FCFD937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2. Дмитриев А.А. Оздоровление учащихся средствами физической культуры. - Красноярск, 1990. - 81с.</w:t>
      </w:r>
    </w:p>
    <w:p w14:paraId="43CD03E6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Зайцев Н.К., </w:t>
      </w:r>
      <w:proofErr w:type="spellStart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Колбанов</w:t>
      </w:r>
      <w:proofErr w:type="spellEnd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Стратегия понимания здорового образа жизни у учителей//Валеология: Диагностика, средства и практика обеспечения здоровья. Выпуск 3. - Владивосток: </w:t>
      </w:r>
      <w:proofErr w:type="spellStart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Дальнаука</w:t>
      </w:r>
      <w:proofErr w:type="spellEnd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, 1996. с. 148-153.</w:t>
      </w:r>
    </w:p>
    <w:p w14:paraId="2B1B5E21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Куинджи Н.Н. Валеология: Пути формирования здоровья школьников: Методическое пособие. - М.: Аспект Пресс, 2000. - 139с.</w:t>
      </w:r>
    </w:p>
    <w:p w14:paraId="53F6EE14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Лебедева Н.Т. Формирование здорового стиля жизни школьника. - Минск: Народная </w:t>
      </w:r>
      <w:proofErr w:type="spellStart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асвета</w:t>
      </w:r>
      <w:proofErr w:type="spellEnd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, 1996. - 144с.</w:t>
      </w:r>
    </w:p>
    <w:p w14:paraId="43186A27" w14:textId="77777777" w:rsidR="006E79B2" w:rsidRPr="001D47FB" w:rsidRDefault="006E79B2" w:rsidP="001D47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Соковня</w:t>
      </w:r>
      <w:proofErr w:type="spellEnd"/>
      <w:r w:rsidRPr="001D47FB">
        <w:rPr>
          <w:rFonts w:ascii="Times New Roman" w:eastAsia="Times New Roman" w:hAnsi="Times New Roman" w:cs="Times New Roman"/>
          <w:color w:val="000000"/>
          <w:sz w:val="28"/>
          <w:szCs w:val="28"/>
        </w:rPr>
        <w:t>-Семенова И.И. Основы здорового образа жизни и первая медицинская помощь: Учебное пособие для студентов средних педагогических учебных заведений. 2-е издание, стереотип. - М.: Издательский центр «Академия», 2000. - 208с.</w:t>
      </w:r>
    </w:p>
    <w:p w14:paraId="1AAD41CC" w14:textId="77777777" w:rsidR="000F775C" w:rsidRPr="001D47FB" w:rsidRDefault="000F775C" w:rsidP="001D47FB">
      <w:pPr>
        <w:spacing w:after="0" w:line="360" w:lineRule="auto"/>
        <w:rPr>
          <w:sz w:val="28"/>
          <w:szCs w:val="28"/>
        </w:rPr>
      </w:pPr>
    </w:p>
    <w:sectPr w:rsidR="000F775C" w:rsidRPr="001D47FB" w:rsidSect="006E79B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25B8F"/>
    <w:multiLevelType w:val="multilevel"/>
    <w:tmpl w:val="9D8A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65BE7"/>
    <w:multiLevelType w:val="multilevel"/>
    <w:tmpl w:val="F41EE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D5812"/>
    <w:multiLevelType w:val="multilevel"/>
    <w:tmpl w:val="EA36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0112F"/>
    <w:multiLevelType w:val="multilevel"/>
    <w:tmpl w:val="B1C2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10AA9"/>
    <w:multiLevelType w:val="multilevel"/>
    <w:tmpl w:val="5E5C7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B2"/>
    <w:rsid w:val="000F775C"/>
    <w:rsid w:val="001D47FB"/>
    <w:rsid w:val="006E79B2"/>
    <w:rsid w:val="00AD6ECD"/>
    <w:rsid w:val="00C7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F854"/>
  <w15:docId w15:val="{445A4BD4-7E81-4B1D-AB00-3414510E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6E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79B2"/>
  </w:style>
  <w:style w:type="paragraph" w:customStyle="1" w:styleId="c14">
    <w:name w:val="c14"/>
    <w:basedOn w:val="a"/>
    <w:rsid w:val="006E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79B2"/>
  </w:style>
  <w:style w:type="character" w:styleId="a3">
    <w:name w:val="Hyperlink"/>
    <w:basedOn w:val="a0"/>
    <w:uiPriority w:val="99"/>
    <w:semiHidden/>
    <w:unhideWhenUsed/>
    <w:rsid w:val="006E79B2"/>
    <w:rPr>
      <w:color w:val="0000FF"/>
      <w:u w:val="single"/>
    </w:rPr>
  </w:style>
  <w:style w:type="paragraph" w:customStyle="1" w:styleId="c0">
    <w:name w:val="c0"/>
    <w:basedOn w:val="a"/>
    <w:rsid w:val="006E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E79B2"/>
  </w:style>
  <w:style w:type="paragraph" w:customStyle="1" w:styleId="c7">
    <w:name w:val="c7"/>
    <w:basedOn w:val="a"/>
    <w:rsid w:val="006E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79B2"/>
  </w:style>
  <w:style w:type="character" w:customStyle="1" w:styleId="c8">
    <w:name w:val="c8"/>
    <w:basedOn w:val="a0"/>
    <w:rsid w:val="006E79B2"/>
  </w:style>
  <w:style w:type="paragraph" w:customStyle="1" w:styleId="c20">
    <w:name w:val="c20"/>
    <w:basedOn w:val="a"/>
    <w:rsid w:val="006E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E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Владислав Рубенков</cp:lastModifiedBy>
  <cp:revision>2</cp:revision>
  <cp:lastPrinted>2020-01-17T19:10:00Z</cp:lastPrinted>
  <dcterms:created xsi:type="dcterms:W3CDTF">2022-04-13T06:18:00Z</dcterms:created>
  <dcterms:modified xsi:type="dcterms:W3CDTF">2022-04-13T06:18:00Z</dcterms:modified>
</cp:coreProperties>
</file>