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49" w:rsidRDefault="00F24C49" w:rsidP="00F24C4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2"/>
          <w:lang w:val="ru-RU"/>
        </w:rPr>
      </w:pPr>
    </w:p>
    <w:p w:rsidR="00F24C49" w:rsidRDefault="00F24C49" w:rsidP="00F24C4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2"/>
          <w:lang w:val="ru-RU"/>
        </w:rPr>
      </w:pPr>
    </w:p>
    <w:p w:rsidR="00F24C49" w:rsidRDefault="00F24C49" w:rsidP="00F24C4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2"/>
          <w:lang w:val="ru-RU"/>
        </w:rPr>
      </w:pPr>
    </w:p>
    <w:p w:rsidR="00F24C49" w:rsidRPr="00F24C49" w:rsidRDefault="00F24C49" w:rsidP="00F24C4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72"/>
          <w:lang w:val="ru-RU"/>
        </w:rPr>
      </w:pPr>
      <w:r w:rsidRPr="00F24C49">
        <w:rPr>
          <w:rFonts w:ascii="Times New Roman" w:hAnsi="Times New Roman" w:cs="Times New Roman"/>
          <w:color w:val="auto"/>
          <w:sz w:val="72"/>
          <w:lang w:val="ru-RU"/>
        </w:rPr>
        <w:t>Имиджевая статья</w:t>
      </w:r>
    </w:p>
    <w:p w:rsidR="00F24C49" w:rsidRPr="00F24C49" w:rsidRDefault="00F24C49" w:rsidP="00F24C4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2"/>
          <w:lang w:val="ru-RU"/>
        </w:rPr>
      </w:pPr>
      <w:r w:rsidRPr="00F24C49">
        <w:rPr>
          <w:rFonts w:ascii="Times New Roman" w:hAnsi="Times New Roman" w:cs="Times New Roman"/>
          <w:color w:val="auto"/>
          <w:sz w:val="32"/>
          <w:lang w:val="ru-RU"/>
        </w:rPr>
        <w:t>Тема: «Энергетическая нестабильность»</w:t>
      </w:r>
    </w:p>
    <w:p w:rsidR="00F24C49" w:rsidRDefault="00F24C49" w:rsidP="00F24C4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2"/>
          <w:lang w:val="ru-RU"/>
        </w:rPr>
      </w:pPr>
    </w:p>
    <w:p w:rsidR="00F24C49" w:rsidRDefault="00F24C49" w:rsidP="00F24C4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2"/>
          <w:lang w:val="ru-RU"/>
        </w:rPr>
      </w:pPr>
    </w:p>
    <w:p w:rsidR="00F24C49" w:rsidRDefault="00F24C49" w:rsidP="00F24C4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2"/>
          <w:lang w:val="ru-RU"/>
        </w:rPr>
      </w:pPr>
    </w:p>
    <w:p w:rsidR="00F24C49" w:rsidRPr="00F24C49" w:rsidRDefault="00F24C49" w:rsidP="00F24C49">
      <w:pPr>
        <w:pStyle w:val="1"/>
        <w:spacing w:line="120" w:lineRule="auto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F24C49">
        <w:rPr>
          <w:rFonts w:ascii="Times New Roman" w:hAnsi="Times New Roman" w:cs="Times New Roman"/>
          <w:color w:val="auto"/>
          <w:sz w:val="24"/>
          <w:lang w:val="ru-RU"/>
        </w:rPr>
        <w:t xml:space="preserve">Специальность: </w:t>
      </w:r>
      <w:r>
        <w:rPr>
          <w:rFonts w:ascii="Times New Roman" w:hAnsi="Times New Roman" w:cs="Times New Roman"/>
          <w:color w:val="auto"/>
          <w:sz w:val="24"/>
          <w:lang w:val="ru-RU"/>
        </w:rPr>
        <w:t>Логистика</w:t>
      </w:r>
    </w:p>
    <w:p w:rsidR="00F24C49" w:rsidRPr="00F24C49" w:rsidRDefault="00F24C49" w:rsidP="00F24C49">
      <w:pPr>
        <w:pStyle w:val="1"/>
        <w:spacing w:line="120" w:lineRule="auto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F24C49">
        <w:rPr>
          <w:rFonts w:ascii="Times New Roman" w:hAnsi="Times New Roman" w:cs="Times New Roman"/>
          <w:color w:val="auto"/>
          <w:sz w:val="24"/>
          <w:lang w:val="ru-RU"/>
        </w:rPr>
        <w:t>Курс: 1</w:t>
      </w:r>
    </w:p>
    <w:p w:rsidR="00F24C49" w:rsidRDefault="00F24C49" w:rsidP="00F24C49">
      <w:pPr>
        <w:pStyle w:val="1"/>
        <w:spacing w:line="120" w:lineRule="auto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lang w:val="ru-RU"/>
        </w:rPr>
        <w:t>ФИО студента</w:t>
      </w:r>
      <w:r w:rsidRPr="00F24C49">
        <w:rPr>
          <w:rFonts w:ascii="Times New Roman" w:hAnsi="Times New Roman" w:cs="Times New Roman"/>
          <w:color w:val="auto"/>
          <w:sz w:val="24"/>
          <w:lang w:val="ru-RU"/>
        </w:rPr>
        <w:t xml:space="preserve">: </w:t>
      </w:r>
      <w:r>
        <w:rPr>
          <w:rFonts w:ascii="Times New Roman" w:hAnsi="Times New Roman" w:cs="Times New Roman"/>
          <w:color w:val="auto"/>
          <w:sz w:val="24"/>
          <w:lang w:val="ru-RU"/>
        </w:rPr>
        <w:t>Молин Артём</w:t>
      </w:r>
    </w:p>
    <w:p w:rsidR="00F24C49" w:rsidRPr="00F24C49" w:rsidRDefault="00F24C49" w:rsidP="00F24C49">
      <w:pPr>
        <w:pStyle w:val="1"/>
        <w:spacing w:line="120" w:lineRule="auto"/>
        <w:jc w:val="right"/>
        <w:rPr>
          <w:rFonts w:ascii="Times New Roman" w:hAnsi="Times New Roman" w:cs="Times New Roman"/>
          <w:color w:val="auto"/>
          <w:sz w:val="24"/>
          <w:lang w:val="ru-RU"/>
        </w:rPr>
      </w:pPr>
      <w:r w:rsidRPr="00F24C49">
        <w:rPr>
          <w:rFonts w:ascii="Times New Roman" w:hAnsi="Times New Roman" w:cs="Times New Roman"/>
          <w:color w:val="auto"/>
          <w:sz w:val="24"/>
          <w:lang w:val="ru-RU"/>
        </w:rPr>
        <w:t>Дисциплина: Микроэкономика (Жоламанов.Е.Μ)</w:t>
      </w:r>
    </w:p>
    <w:p w:rsidR="00F24C49" w:rsidRDefault="00F24C49" w:rsidP="00F24C49">
      <w:pPr>
        <w:pStyle w:val="1"/>
        <w:spacing w:line="120" w:lineRule="auto"/>
        <w:jc w:val="center"/>
        <w:rPr>
          <w:rFonts w:ascii="Times New Roman" w:hAnsi="Times New Roman" w:cs="Times New Roman"/>
          <w:color w:val="auto"/>
          <w:sz w:val="32"/>
          <w:lang w:val="ru-RU"/>
        </w:rPr>
      </w:pPr>
    </w:p>
    <w:p w:rsidR="00F24C49" w:rsidRDefault="00F24C49" w:rsidP="00F24C49">
      <w:pPr>
        <w:pStyle w:val="1"/>
        <w:spacing w:line="120" w:lineRule="auto"/>
        <w:jc w:val="center"/>
        <w:rPr>
          <w:rFonts w:ascii="Times New Roman" w:hAnsi="Times New Roman" w:cs="Times New Roman"/>
          <w:color w:val="auto"/>
          <w:sz w:val="32"/>
          <w:lang w:val="ru-RU"/>
        </w:rPr>
      </w:pPr>
    </w:p>
    <w:p w:rsidR="00F24C49" w:rsidRDefault="00F24C49" w:rsidP="00F24C49">
      <w:pPr>
        <w:pStyle w:val="1"/>
        <w:spacing w:line="240" w:lineRule="auto"/>
        <w:ind w:left="3600" w:firstLine="720"/>
        <w:rPr>
          <w:rFonts w:ascii="Times New Roman" w:hAnsi="Times New Roman" w:cs="Times New Roman"/>
          <w:color w:val="auto"/>
          <w:sz w:val="32"/>
          <w:lang w:val="ru-RU"/>
        </w:rPr>
      </w:pPr>
      <w:r w:rsidRPr="00F24C49">
        <w:rPr>
          <w:rFonts w:ascii="Times New Roman" w:hAnsi="Times New Roman" w:cs="Times New Roman"/>
          <w:color w:val="auto"/>
          <w:sz w:val="32"/>
          <w:lang w:val="ru-RU"/>
        </w:rPr>
        <w:t>г</w:t>
      </w:r>
      <w:proofErr w:type="gramStart"/>
      <w:r w:rsidRPr="00F24C49">
        <w:rPr>
          <w:rFonts w:ascii="Times New Roman" w:hAnsi="Times New Roman" w:cs="Times New Roman"/>
          <w:color w:val="auto"/>
          <w:sz w:val="32"/>
          <w:lang w:val="ru-RU"/>
        </w:rPr>
        <w:t>.А</w:t>
      </w:r>
      <w:proofErr w:type="gramEnd"/>
      <w:r w:rsidRPr="00F24C49">
        <w:rPr>
          <w:rFonts w:ascii="Times New Roman" w:hAnsi="Times New Roman" w:cs="Times New Roman"/>
          <w:color w:val="auto"/>
          <w:sz w:val="32"/>
          <w:lang w:val="ru-RU"/>
        </w:rPr>
        <w:t>лматы 2025</w:t>
      </w:r>
    </w:p>
    <w:p w:rsidR="00F24C49" w:rsidRDefault="00F24C49" w:rsidP="00F24C49">
      <w:pPr>
        <w:rPr>
          <w:lang w:val="ru-RU"/>
        </w:rPr>
      </w:pPr>
    </w:p>
    <w:p w:rsidR="00F24C49" w:rsidRDefault="00F24C49" w:rsidP="00F24C49">
      <w:pPr>
        <w:rPr>
          <w:lang w:val="ru-RU"/>
        </w:rPr>
      </w:pPr>
    </w:p>
    <w:p w:rsidR="00F43372" w:rsidRPr="00672289" w:rsidRDefault="00024173" w:rsidP="00F24C4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2"/>
          <w:lang w:val="ru-RU"/>
        </w:rPr>
      </w:pPr>
      <w:r w:rsidRPr="00672289">
        <w:rPr>
          <w:rFonts w:ascii="Times New Roman" w:hAnsi="Times New Roman" w:cs="Times New Roman"/>
          <w:color w:val="auto"/>
          <w:sz w:val="32"/>
          <w:lang w:val="ru-RU"/>
        </w:rPr>
        <w:lastRenderedPageBreak/>
        <w:t xml:space="preserve">Энергетическая нестабильность: вызов </w:t>
      </w:r>
      <w:r w:rsidRPr="00672289">
        <w:rPr>
          <w:rFonts w:ascii="Times New Roman" w:hAnsi="Times New Roman" w:cs="Times New Roman"/>
          <w:color w:val="auto"/>
          <w:sz w:val="32"/>
        </w:rPr>
        <w:t>XXI</w:t>
      </w:r>
      <w:r w:rsidRPr="00672289">
        <w:rPr>
          <w:rFonts w:ascii="Times New Roman" w:hAnsi="Times New Roman" w:cs="Times New Roman"/>
          <w:color w:val="auto"/>
          <w:sz w:val="32"/>
          <w:lang w:val="ru-RU"/>
        </w:rPr>
        <w:t xml:space="preserve"> века</w:t>
      </w:r>
      <w:r w:rsidR="00F24C49">
        <w:rPr>
          <w:rFonts w:ascii="Times New Roman" w:hAnsi="Times New Roman" w:cs="Times New Roman"/>
          <w:color w:val="auto"/>
          <w:sz w:val="32"/>
          <w:lang w:val="ru-RU"/>
        </w:rPr>
        <w:t xml:space="preserve"> </w:t>
      </w:r>
    </w:p>
    <w:p w:rsidR="00C96851" w:rsidRPr="00672289" w:rsidRDefault="00B64BA2" w:rsidP="00B64BA2">
      <w:pPr>
        <w:spacing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hyperlink r:id="rId6" w:history="1">
        <w:r w:rsidRPr="0011047A">
          <w:rPr>
            <w:rStyle w:val="aff8"/>
            <w:rFonts w:ascii="Times New Roman" w:hAnsi="Times New Roman" w:cs="Times New Roman"/>
            <w:sz w:val="24"/>
            <w:lang w:val="ru-RU"/>
          </w:rPr>
          <w:t>https://farabi.university/</w:t>
        </w:r>
      </w:hyperlink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43372" w:rsidRPr="00F24C49" w:rsidRDefault="00024173" w:rsidP="00C96851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F24C49">
        <w:rPr>
          <w:rFonts w:ascii="Times New Roman" w:hAnsi="Times New Roman" w:cs="Times New Roman"/>
          <w:sz w:val="28"/>
          <w:lang w:val="ru-RU"/>
        </w:rPr>
        <w:t>В современном мире, где энергия лежит в основе любого экономического роста, нестабильность в энергетическом секторе становится не просто фактором риска, а реальной угрозой глобальной устойчивости.</w:t>
      </w:r>
    </w:p>
    <w:p w:rsidR="00F43372" w:rsidRPr="00F24C49" w:rsidRDefault="00024173" w:rsidP="00C96851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F24C49">
        <w:rPr>
          <w:rFonts w:ascii="Times New Roman" w:hAnsi="Times New Roman" w:cs="Times New Roman"/>
          <w:b/>
          <w:sz w:val="28"/>
          <w:lang w:val="ru-RU"/>
        </w:rPr>
        <w:t xml:space="preserve">Мировой </w:t>
      </w:r>
      <w:r w:rsidRPr="00F24C49">
        <w:rPr>
          <w:rFonts w:ascii="Times New Roman" w:hAnsi="Times New Roman" w:cs="Times New Roman"/>
          <w:b/>
          <w:sz w:val="28"/>
          <w:lang w:val="ru-RU"/>
        </w:rPr>
        <w:t>контекст: энергия как геополитический инструмент</w:t>
      </w:r>
      <w:r w:rsidRPr="00F24C49">
        <w:rPr>
          <w:rFonts w:ascii="Times New Roman" w:hAnsi="Times New Roman" w:cs="Times New Roman"/>
          <w:b/>
          <w:sz w:val="28"/>
          <w:lang w:val="ru-RU"/>
        </w:rPr>
        <w:br/>
      </w:r>
      <w:r w:rsidRPr="00F24C49">
        <w:rPr>
          <w:rFonts w:ascii="Times New Roman" w:hAnsi="Times New Roman" w:cs="Times New Roman"/>
          <w:sz w:val="28"/>
          <w:lang w:val="ru-RU"/>
        </w:rPr>
        <w:br/>
        <w:t>Энергетика давно вышла за рамки чисто экономической категории и стала мощным рычагом геополитического влияния. «Кто контролирует нефть, тот контролирует нации», — говорил Генри Киссинджер, подчеркивая страт</w:t>
      </w:r>
      <w:r w:rsidRPr="00F24C49">
        <w:rPr>
          <w:rFonts w:ascii="Times New Roman" w:hAnsi="Times New Roman" w:cs="Times New Roman"/>
          <w:sz w:val="28"/>
          <w:lang w:val="ru-RU"/>
        </w:rPr>
        <w:t>егическое значение энергоресурсов. Сегодня эта фраза звучит особенно актуально, учитывая обострение конфликта между производит</w:t>
      </w:r>
      <w:r w:rsidR="00C96851" w:rsidRPr="00F24C49">
        <w:rPr>
          <w:rFonts w:ascii="Times New Roman" w:hAnsi="Times New Roman" w:cs="Times New Roman"/>
          <w:sz w:val="28"/>
          <w:lang w:val="ru-RU"/>
        </w:rPr>
        <w:t>елями и потребителями энергии.</w:t>
      </w:r>
      <w:r w:rsidR="00C96851" w:rsidRPr="00F24C49">
        <w:rPr>
          <w:rFonts w:ascii="Times New Roman" w:hAnsi="Times New Roman" w:cs="Times New Roman"/>
          <w:sz w:val="28"/>
          <w:lang w:val="ru-RU"/>
        </w:rPr>
        <w:br/>
      </w:r>
      <w:r w:rsidRPr="00F24C49">
        <w:rPr>
          <w:rFonts w:ascii="Times New Roman" w:hAnsi="Times New Roman" w:cs="Times New Roman"/>
          <w:sz w:val="28"/>
          <w:lang w:val="ru-RU"/>
        </w:rPr>
        <w:t>Резкие скачки цен на нефть и газ в 2022–2024 годах, вызванные как санкционной политикой, так и изм</w:t>
      </w:r>
      <w:r w:rsidRPr="00F24C49">
        <w:rPr>
          <w:rFonts w:ascii="Times New Roman" w:hAnsi="Times New Roman" w:cs="Times New Roman"/>
          <w:sz w:val="28"/>
          <w:lang w:val="ru-RU"/>
        </w:rPr>
        <w:t>енениями в структуре спроса, показали: мировой рынок уязвим. По словам Джозефа Стиглица, лауреата Нобелевской премии по экономике, «рыночные силы сами по себе не обеспечивают справедливое и устойчивое распределение ресурсов — особенно когда речь идёт об эн</w:t>
      </w:r>
      <w:r w:rsidRPr="00F24C49">
        <w:rPr>
          <w:rFonts w:ascii="Times New Roman" w:hAnsi="Times New Roman" w:cs="Times New Roman"/>
          <w:sz w:val="28"/>
          <w:lang w:val="ru-RU"/>
        </w:rPr>
        <w:t>ергии».</w:t>
      </w:r>
    </w:p>
    <w:p w:rsidR="00F43372" w:rsidRPr="00F24C49" w:rsidRDefault="00024173" w:rsidP="00C96851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F24C49">
        <w:rPr>
          <w:rFonts w:ascii="Times New Roman" w:hAnsi="Times New Roman" w:cs="Times New Roman"/>
          <w:b/>
          <w:sz w:val="28"/>
          <w:lang w:val="ru-RU"/>
        </w:rPr>
        <w:t>Переход к «зелёной» энергетике: переходный кризис</w:t>
      </w:r>
      <w:r w:rsidRPr="00F24C49">
        <w:rPr>
          <w:rFonts w:ascii="Times New Roman" w:hAnsi="Times New Roman" w:cs="Times New Roman"/>
          <w:b/>
          <w:sz w:val="28"/>
          <w:lang w:val="ru-RU"/>
        </w:rPr>
        <w:br/>
      </w:r>
      <w:r w:rsidRPr="00F24C49">
        <w:rPr>
          <w:rFonts w:ascii="Times New Roman" w:hAnsi="Times New Roman" w:cs="Times New Roman"/>
          <w:sz w:val="28"/>
          <w:lang w:val="ru-RU"/>
        </w:rPr>
        <w:br/>
        <w:t>Мировое сообщество нацелено на декарбонизацию. Однако процесс отказа от ископаемых источников энергии сопровождается неминуемыми потрясениями. Как отмечает экономист и климатолог Николас Стерн, «це</w:t>
      </w:r>
      <w:r w:rsidRPr="00F24C49">
        <w:rPr>
          <w:rFonts w:ascii="Times New Roman" w:hAnsi="Times New Roman" w:cs="Times New Roman"/>
          <w:sz w:val="28"/>
          <w:lang w:val="ru-RU"/>
        </w:rPr>
        <w:t>на бездействия будет неизмеримо выше, чем инвестиции в чистую энергию сегодня». Несмотря на это, темпы перехода пока недостаточны, особенно в развивающихся стран</w:t>
      </w:r>
      <w:r w:rsidR="00C96851" w:rsidRPr="00F24C49">
        <w:rPr>
          <w:rFonts w:ascii="Times New Roman" w:hAnsi="Times New Roman" w:cs="Times New Roman"/>
          <w:sz w:val="28"/>
          <w:lang w:val="ru-RU"/>
        </w:rPr>
        <w:t>ах, зависимых от угля и нефти.</w:t>
      </w:r>
      <w:r w:rsidR="00C96851" w:rsidRPr="00F24C49">
        <w:rPr>
          <w:rFonts w:ascii="Times New Roman" w:hAnsi="Times New Roman" w:cs="Times New Roman"/>
          <w:sz w:val="28"/>
          <w:lang w:val="ru-RU"/>
        </w:rPr>
        <w:br/>
      </w:r>
      <w:r w:rsidRPr="00F24C49">
        <w:rPr>
          <w:rFonts w:ascii="Times New Roman" w:hAnsi="Times New Roman" w:cs="Times New Roman"/>
          <w:sz w:val="28"/>
          <w:lang w:val="ru-RU"/>
        </w:rPr>
        <w:t>Проблему усугубляет то, что технологии альтернативной энергетик</w:t>
      </w:r>
      <w:r w:rsidRPr="00F24C49">
        <w:rPr>
          <w:rFonts w:ascii="Times New Roman" w:hAnsi="Times New Roman" w:cs="Times New Roman"/>
          <w:sz w:val="28"/>
          <w:lang w:val="ru-RU"/>
        </w:rPr>
        <w:t>и пока не достигли полной зрелости и стабильности, особенно в регионах с ограниченной инфраструктурой.</w:t>
      </w:r>
    </w:p>
    <w:p w:rsidR="00C96851" w:rsidRPr="00F24C49" w:rsidRDefault="00024173" w:rsidP="00C96851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F24C49">
        <w:rPr>
          <w:rFonts w:ascii="Times New Roman" w:hAnsi="Times New Roman" w:cs="Times New Roman"/>
          <w:b/>
          <w:sz w:val="28"/>
          <w:lang w:val="ru-RU"/>
        </w:rPr>
        <w:t>Энергетическая безопасность и роль государств</w:t>
      </w:r>
      <w:r w:rsidRPr="00F24C49">
        <w:rPr>
          <w:rFonts w:ascii="Times New Roman" w:hAnsi="Times New Roman" w:cs="Times New Roman"/>
          <w:b/>
          <w:sz w:val="28"/>
          <w:lang w:val="ru-RU"/>
        </w:rPr>
        <w:br/>
      </w:r>
    </w:p>
    <w:p w:rsidR="00C96851" w:rsidRPr="00F24C49" w:rsidRDefault="00024173" w:rsidP="00C96851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  <w:r w:rsidRPr="00F24C49">
        <w:rPr>
          <w:rFonts w:ascii="Times New Roman" w:hAnsi="Times New Roman" w:cs="Times New Roman"/>
          <w:sz w:val="28"/>
          <w:lang w:val="ru-RU"/>
        </w:rPr>
        <w:t>Государства вновь берут под контроль ключевые энергетические активы. Примеры национализации ресурсов, усил</w:t>
      </w:r>
      <w:r w:rsidRPr="00F24C49">
        <w:rPr>
          <w:rFonts w:ascii="Times New Roman" w:hAnsi="Times New Roman" w:cs="Times New Roman"/>
          <w:sz w:val="28"/>
          <w:lang w:val="ru-RU"/>
        </w:rPr>
        <w:t>ения государственного регулирования и попыток энергетического суверенитета становятся всё более частыми. Французский экономист Тома Пикетти подчеркивает: «В условиях неравенства и глобальной нестабильности государство обязано играть активную роль в перерас</w:t>
      </w:r>
      <w:r w:rsidRPr="00F24C49">
        <w:rPr>
          <w:rFonts w:ascii="Times New Roman" w:hAnsi="Times New Roman" w:cs="Times New Roman"/>
          <w:sz w:val="28"/>
          <w:lang w:val="ru-RU"/>
        </w:rPr>
        <w:t>пределении ресурсов и защите интересов граждан».</w:t>
      </w:r>
      <w:r w:rsidR="00C96851" w:rsidRPr="00F24C49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C96851" w:rsidRPr="00F24C49" w:rsidRDefault="00C96851" w:rsidP="00C96851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F24C49">
        <w:rPr>
          <w:rFonts w:ascii="Times New Roman" w:hAnsi="Times New Roman" w:cs="Times New Roman"/>
          <w:sz w:val="28"/>
          <w:lang w:val="ru-RU"/>
        </w:rPr>
        <w:t xml:space="preserve">Кроме того, энергетическая безопасность всё чаще воспринимается как неотъемлемая часть национальной безопасности. Нарушения в поставках энергоресурсов способны вызвать перебои в работе промышленности, транспорта и объектов критической инфраструктуры. В связи с этим правительства усиливают контроль над внутренними </w:t>
      </w:r>
      <w:r w:rsidRPr="00F24C49">
        <w:rPr>
          <w:rFonts w:ascii="Times New Roman" w:hAnsi="Times New Roman" w:cs="Times New Roman"/>
          <w:sz w:val="28"/>
          <w:lang w:val="ru-RU"/>
        </w:rPr>
        <w:lastRenderedPageBreak/>
        <w:t>энергетическими ресурсами, создают стратегические резервы и разрабатывают альтернативные логистические маршруты.</w:t>
      </w:r>
    </w:p>
    <w:p w:rsidR="00024173" w:rsidRDefault="00C96851" w:rsidP="00024173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F24C49">
        <w:rPr>
          <w:rFonts w:ascii="Times New Roman" w:hAnsi="Times New Roman" w:cs="Times New Roman"/>
          <w:sz w:val="28"/>
          <w:lang w:val="ru-RU"/>
        </w:rPr>
        <w:t>Ярким примером служит Германия, которая в ответ на газовый кризис 2022 года ускорила строительство терминалов для приёма сжиженного природного газа (СПГ), а также нарастила импорт энергоносителей из других источников, минимизируя зависимость от единственного поставщика. Подобные меры предпринимаются и другими странами Европейского союза, что демонстрирует важность коллективного подхода к энергетической устойчивости.</w:t>
      </w:r>
    </w:p>
    <w:p w:rsidR="00024173" w:rsidRPr="00024173" w:rsidRDefault="00024173" w:rsidP="00024173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024173">
        <w:rPr>
          <w:rFonts w:ascii="Times New Roman" w:hAnsi="Times New Roman" w:cs="Times New Roman"/>
          <w:sz w:val="28"/>
          <w:lang w:val="ru-RU"/>
        </w:rPr>
        <w:t xml:space="preserve">Кроме индивидуальных усилий государств, возрастает роль регионального сотрудничества — от создания единых энергетических рынков до заключения соглашений о взаимной поддержке в условиях кризисов. Такая интеграция повышает гибкость и адаптивность экономик к внешним шокам, укрепляя общую устойчивость региона в условиях глобальных вызовов. </w:t>
      </w:r>
    </w:p>
    <w:p w:rsidR="00024173" w:rsidRPr="00024173" w:rsidRDefault="00024173" w:rsidP="00024173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024173">
        <w:rPr>
          <w:rFonts w:ascii="Times New Roman" w:hAnsi="Times New Roman" w:cs="Times New Roman"/>
          <w:sz w:val="28"/>
          <w:lang w:val="ru-RU"/>
        </w:rPr>
        <w:t xml:space="preserve">В этом контексте важно развивать механизмы регионального сотрудничества, такие как единые энергетические рынки и взаимная поддержка в кризисных ситуациях. Такая интеграция может существенно повысить </w:t>
      </w:r>
      <w:proofErr w:type="gramStart"/>
      <w:r w:rsidRPr="00024173">
        <w:rPr>
          <w:rFonts w:ascii="Times New Roman" w:hAnsi="Times New Roman" w:cs="Times New Roman"/>
          <w:sz w:val="28"/>
          <w:lang w:val="ru-RU"/>
        </w:rPr>
        <w:t>устойчивость</w:t>
      </w:r>
      <w:proofErr w:type="gramEnd"/>
      <w:r w:rsidRPr="00024173">
        <w:rPr>
          <w:rFonts w:ascii="Times New Roman" w:hAnsi="Times New Roman" w:cs="Times New Roman"/>
          <w:sz w:val="28"/>
          <w:lang w:val="ru-RU"/>
        </w:rPr>
        <w:t xml:space="preserve"> как отдельных государств, так и всего региона.</w:t>
      </w:r>
    </w:p>
    <w:p w:rsidR="00024173" w:rsidRPr="00024173" w:rsidRDefault="00024173" w:rsidP="00024173">
      <w:pPr>
        <w:spacing w:line="240" w:lineRule="auto"/>
        <w:rPr>
          <w:rFonts w:ascii="Times New Roman" w:hAnsi="Times New Roman" w:cs="Times New Roman"/>
          <w:b/>
          <w:sz w:val="28"/>
          <w:lang w:val="ru-RU"/>
        </w:rPr>
      </w:pPr>
      <w:r w:rsidRPr="00024173">
        <w:rPr>
          <w:rFonts w:ascii="Times New Roman" w:hAnsi="Times New Roman" w:cs="Times New Roman"/>
          <w:b/>
          <w:sz w:val="28"/>
          <w:lang w:val="ru-RU"/>
        </w:rPr>
        <w:t>Роль Казахского национального университета имени аль-Фараби в формировании энергетической безопасности Казахстана</w:t>
      </w:r>
    </w:p>
    <w:p w:rsidR="00024173" w:rsidRPr="00024173" w:rsidRDefault="00024173" w:rsidP="00024173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024173">
        <w:rPr>
          <w:rFonts w:ascii="Times New Roman" w:hAnsi="Times New Roman" w:cs="Times New Roman"/>
          <w:sz w:val="28"/>
          <w:lang w:val="ru-RU"/>
        </w:rPr>
        <w:t>Казахский национальный университет имени аль-Фараби играет ключевую роль в подготовке специалистов и разработке научных решений в области энергетики, устойчивого развития и «зелёных» технологий.</w:t>
      </w:r>
    </w:p>
    <w:p w:rsidR="00024173" w:rsidRPr="00024173" w:rsidRDefault="00024173" w:rsidP="00024173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024173">
        <w:rPr>
          <w:rFonts w:ascii="Times New Roman" w:hAnsi="Times New Roman" w:cs="Times New Roman"/>
          <w:sz w:val="28"/>
          <w:lang w:val="ru-RU"/>
        </w:rPr>
        <w:t>На базе университета действует Научно-исслед</w:t>
      </w:r>
      <w:r>
        <w:rPr>
          <w:rFonts w:ascii="Times New Roman" w:hAnsi="Times New Roman" w:cs="Times New Roman"/>
          <w:sz w:val="28"/>
          <w:lang w:val="ru-RU"/>
        </w:rPr>
        <w:t xml:space="preserve">овательский институт экологии и </w:t>
      </w:r>
      <w:r w:rsidRPr="00024173">
        <w:rPr>
          <w:rFonts w:ascii="Times New Roman" w:hAnsi="Times New Roman" w:cs="Times New Roman"/>
          <w:sz w:val="28"/>
          <w:lang w:val="ru-RU"/>
        </w:rPr>
        <w:t>устойчивого развития, который проводит прикладные исследования в сфере энергетической устойчивости, внедрения возобновляемых источников энергии (ВИЭ) и повышения энергоэффективности. Учёные вуза сотрудничают с международными организациями и университетами в рамках программ по «зелёной трансформации» экономики Казахстана.</w:t>
      </w:r>
    </w:p>
    <w:p w:rsidR="00024173" w:rsidRPr="00024173" w:rsidRDefault="00024173" w:rsidP="00024173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024173">
        <w:rPr>
          <w:rFonts w:ascii="Times New Roman" w:hAnsi="Times New Roman" w:cs="Times New Roman"/>
          <w:sz w:val="28"/>
          <w:lang w:val="ru-RU"/>
        </w:rPr>
        <w:t>Кроме того, КазНУ реализует образовательные программы в области энергетики и устойчивого развития, готовя новое поколение инженеров, экологов и энергетических менеджеров, способных решать стратегические задачи энергетической безопасности страны. Университет активно внедряет современные образовательные технологии, проводит студенческие и научные конференции, посвящённые вопросам энергетики, климата и экологии.</w:t>
      </w:r>
    </w:p>
    <w:p w:rsidR="00024173" w:rsidRPr="00024173" w:rsidRDefault="00024173" w:rsidP="00024173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024173">
        <w:rPr>
          <w:rFonts w:ascii="Times New Roman" w:hAnsi="Times New Roman" w:cs="Times New Roman"/>
          <w:sz w:val="28"/>
          <w:lang w:val="ru-RU"/>
        </w:rPr>
        <w:t xml:space="preserve">Также университет участвует в проектах по внедрению солнечных панелей и систем энергоэффективного освещения на своём кампусе, демонстрируя пример устойчивого управления и внедрения ВИЭ в реальной практике. Это способствует формированию у </w:t>
      </w:r>
      <w:r w:rsidRPr="00024173">
        <w:rPr>
          <w:rFonts w:ascii="Times New Roman" w:hAnsi="Times New Roman" w:cs="Times New Roman"/>
          <w:sz w:val="28"/>
          <w:lang w:val="ru-RU"/>
        </w:rPr>
        <w:lastRenderedPageBreak/>
        <w:t>студентов экологической культуры и осознания важности национальной энергетической независимости.</w:t>
      </w:r>
    </w:p>
    <w:p w:rsidR="00C96851" w:rsidRPr="00F24C49" w:rsidRDefault="00024173" w:rsidP="00024173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024173">
        <w:rPr>
          <w:rFonts w:ascii="Times New Roman" w:hAnsi="Times New Roman" w:cs="Times New Roman"/>
          <w:sz w:val="28"/>
          <w:lang w:val="ru-RU"/>
        </w:rPr>
        <w:t>Таким образом, КазНУ им. аль-Фараби не только обучает, но и становится центром научно-инновационного вклада в энергетическую безопасность и устойчивое развитие Казахстана.</w:t>
      </w:r>
    </w:p>
    <w:p w:rsidR="00F43372" w:rsidRPr="00F24C49" w:rsidRDefault="00024173" w:rsidP="00C96851">
      <w:pPr>
        <w:spacing w:line="240" w:lineRule="auto"/>
        <w:rPr>
          <w:rFonts w:ascii="Times New Roman" w:hAnsi="Times New Roman" w:cs="Times New Roman"/>
          <w:sz w:val="28"/>
          <w:lang w:val="ru-RU"/>
        </w:rPr>
      </w:pPr>
      <w:r w:rsidRPr="00F24C49">
        <w:rPr>
          <w:rFonts w:ascii="Times New Roman" w:hAnsi="Times New Roman" w:cs="Times New Roman"/>
          <w:b/>
          <w:sz w:val="28"/>
          <w:lang w:val="ru-RU"/>
        </w:rPr>
        <w:t>Будущее: устойчивость через диверсификацию</w:t>
      </w:r>
      <w:r w:rsidRPr="00F24C49">
        <w:rPr>
          <w:rFonts w:ascii="Times New Roman" w:hAnsi="Times New Roman" w:cs="Times New Roman"/>
          <w:b/>
          <w:sz w:val="28"/>
          <w:lang w:val="ru-RU"/>
        </w:rPr>
        <w:br/>
      </w:r>
      <w:r w:rsidRPr="00F24C49">
        <w:rPr>
          <w:rFonts w:ascii="Times New Roman" w:hAnsi="Times New Roman" w:cs="Times New Roman"/>
          <w:sz w:val="28"/>
          <w:lang w:val="ru-RU"/>
        </w:rPr>
        <w:br/>
        <w:t>Выход из кризиса — в диверсификации источников энергии, развитии международного сотрудничества и технологических инновациях. Инвестиции в солнечную и ветровую энер</w:t>
      </w:r>
      <w:r w:rsidRPr="00F24C49">
        <w:rPr>
          <w:rFonts w:ascii="Times New Roman" w:hAnsi="Times New Roman" w:cs="Times New Roman"/>
          <w:sz w:val="28"/>
          <w:lang w:val="ru-RU"/>
        </w:rPr>
        <w:t>гетику, водородные технологии и интеллектуальные сети становятся не просто модным трендом, а насущной необходимостью.</w:t>
      </w:r>
      <w:r w:rsidRPr="00F24C49">
        <w:rPr>
          <w:rFonts w:ascii="Times New Roman" w:hAnsi="Times New Roman" w:cs="Times New Roman"/>
          <w:sz w:val="28"/>
          <w:lang w:val="ru-RU"/>
        </w:rPr>
        <w:br/>
      </w:r>
      <w:r w:rsidRPr="00F24C49">
        <w:rPr>
          <w:rFonts w:ascii="Times New Roman" w:hAnsi="Times New Roman" w:cs="Times New Roman"/>
          <w:sz w:val="28"/>
          <w:lang w:val="ru-RU"/>
        </w:rPr>
        <w:br/>
        <w:t>Как говорит Международное энергетическое агентство (</w:t>
      </w:r>
      <w:r w:rsidRPr="00F24C49">
        <w:rPr>
          <w:rFonts w:ascii="Times New Roman" w:hAnsi="Times New Roman" w:cs="Times New Roman"/>
          <w:sz w:val="28"/>
        </w:rPr>
        <w:t>IEA</w:t>
      </w:r>
      <w:r w:rsidRPr="00F24C49">
        <w:rPr>
          <w:rFonts w:ascii="Times New Roman" w:hAnsi="Times New Roman" w:cs="Times New Roman"/>
          <w:sz w:val="28"/>
          <w:lang w:val="ru-RU"/>
        </w:rPr>
        <w:t>), «будущее мировой энергетики — это чистая энергия, доступная каждому». Но этот п</w:t>
      </w:r>
      <w:r w:rsidRPr="00F24C49">
        <w:rPr>
          <w:rFonts w:ascii="Times New Roman" w:hAnsi="Times New Roman" w:cs="Times New Roman"/>
          <w:sz w:val="28"/>
          <w:lang w:val="ru-RU"/>
        </w:rPr>
        <w:t>уть требует коллективных усилий и долгосрочного планирования.</w:t>
      </w:r>
    </w:p>
    <w:p w:rsidR="00B64BA2" w:rsidRDefault="00B64BA2" w:rsidP="00B64BA2">
      <w:pPr>
        <w:spacing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hyperlink r:id="rId7" w:history="1">
        <w:r w:rsidRPr="0011047A">
          <w:rPr>
            <w:rStyle w:val="aff8"/>
            <w:rFonts w:ascii="Times New Roman" w:hAnsi="Times New Roman" w:cs="Times New Roman"/>
            <w:sz w:val="24"/>
            <w:lang w:val="ru-RU"/>
          </w:rPr>
          <w:t>https://farabi.university/</w:t>
        </w:r>
      </w:hyperlink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B64BA2" w:rsidRDefault="00B64BA2" w:rsidP="00B64BA2">
      <w:pPr>
        <w:spacing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Молин Артём</w:t>
      </w:r>
    </w:p>
    <w:p w:rsidR="00B64BA2" w:rsidRPr="00672289" w:rsidRDefault="00B64BA2" w:rsidP="00C96851">
      <w:pPr>
        <w:spacing w:line="240" w:lineRule="auto"/>
        <w:rPr>
          <w:rFonts w:ascii="Times New Roman" w:hAnsi="Times New Roman" w:cs="Times New Roman"/>
          <w:sz w:val="24"/>
          <w:lang w:val="ru-RU"/>
        </w:rPr>
      </w:pPr>
    </w:p>
    <w:p w:rsidR="00F43372" w:rsidRPr="00C96851" w:rsidRDefault="00F43372" w:rsidP="00C96851">
      <w:pPr>
        <w:spacing w:line="240" w:lineRule="auto"/>
        <w:rPr>
          <w:sz w:val="24"/>
          <w:lang w:val="ru-RU"/>
        </w:rPr>
      </w:pPr>
    </w:p>
    <w:sectPr w:rsidR="00F43372" w:rsidRPr="00C96851" w:rsidSect="00672289">
      <w:pgSz w:w="12240" w:h="15840"/>
      <w:pgMar w:top="1134" w:right="851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24173"/>
    <w:rsid w:val="00034616"/>
    <w:rsid w:val="0006063C"/>
    <w:rsid w:val="0015074B"/>
    <w:rsid w:val="0029639D"/>
    <w:rsid w:val="00326F90"/>
    <w:rsid w:val="00672289"/>
    <w:rsid w:val="00AA1D8D"/>
    <w:rsid w:val="00B47730"/>
    <w:rsid w:val="00B64BA2"/>
    <w:rsid w:val="00C96851"/>
    <w:rsid w:val="00CB0664"/>
    <w:rsid w:val="00F24C49"/>
    <w:rsid w:val="00F4337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B64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arabi.universi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rabi.university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6016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</cp:lastModifiedBy>
  <cp:revision>5</cp:revision>
  <dcterms:created xsi:type="dcterms:W3CDTF">2013-12-23T23:15:00Z</dcterms:created>
  <dcterms:modified xsi:type="dcterms:W3CDTF">2025-04-25T07:19:00Z</dcterms:modified>
  <cp:category/>
</cp:coreProperties>
</file>