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BC" w:rsidRPr="00AE71BC" w:rsidRDefault="00AE71BC" w:rsidP="00AE71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BC">
        <w:rPr>
          <w:rFonts w:ascii="Times New Roman" w:hAnsi="Times New Roman" w:cs="Times New Roman"/>
          <w:b/>
          <w:sz w:val="24"/>
          <w:szCs w:val="24"/>
        </w:rPr>
        <w:t>Играя к лучшему будущему: Как подвижные игры способствуют развитию выносливости у детей и подростков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В современном мире, где технологии проникают в каждый уголок жизни, задача сохранения активного образа жизни у детей и подростков становится все более актуальной. Подвижные игры играют ключевую роль в этом процессе, не только развлекая, но и способствуя развитию выносливости у молодого поколения. В этой статье мы рассмотрим, как подвижные игры влияют на физическое и психологическое здоровье детей и подростков, а также как они способствуют формированию привычки к активному образу жизни на долгосрочной основе.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Физические выгоды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Одним из главных преимуществ подвижных игр является их способность улучшать физическую выносливость у детей и подростков. Во время активной игры сердце работает интенсивнее, что способствует улучшению кровообращения и укреплению сердечно-сосудистой системы. Бег, прыжки, и другие физические упражнения, включенные в игровой процесс, помогают развивать выносливость, улучшать координацию и гибкость.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 xml:space="preserve">Игры также способствуют укреплению мышц и костей, что особенно важно в период активного роста и развития у детей. Подвижные игры могут включать в себя различные виды физической активности - от </w:t>
      </w:r>
      <w:proofErr w:type="spellStart"/>
      <w:r w:rsidRPr="00AE71BC">
        <w:rPr>
          <w:rFonts w:ascii="Times New Roman" w:hAnsi="Times New Roman" w:cs="Times New Roman"/>
          <w:sz w:val="24"/>
          <w:szCs w:val="24"/>
        </w:rPr>
        <w:t>мячевых</w:t>
      </w:r>
      <w:proofErr w:type="spellEnd"/>
      <w:r w:rsidRPr="00AE71BC">
        <w:rPr>
          <w:rFonts w:ascii="Times New Roman" w:hAnsi="Times New Roman" w:cs="Times New Roman"/>
          <w:sz w:val="24"/>
          <w:szCs w:val="24"/>
        </w:rPr>
        <w:t xml:space="preserve"> игр на открытом воздухе до танцев и гимнастики, предлагая разнообразные способы развития физических навыков.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Вот несколько популярных подвижных игр, которые могут быть использованы на уроках физической культуры: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 xml:space="preserve">"Забеги на короткую дистанцию": Это классическая игра, включающая короткие </w:t>
      </w:r>
      <w:proofErr w:type="gramStart"/>
      <w:r w:rsidRPr="00AE71BC">
        <w:rPr>
          <w:rFonts w:ascii="Times New Roman" w:hAnsi="Times New Roman" w:cs="Times New Roman"/>
          <w:sz w:val="24"/>
          <w:szCs w:val="24"/>
        </w:rPr>
        <w:t>спринтерские</w:t>
      </w:r>
      <w:proofErr w:type="gramEnd"/>
      <w:r w:rsidRPr="00AE71BC">
        <w:rPr>
          <w:rFonts w:ascii="Times New Roman" w:hAnsi="Times New Roman" w:cs="Times New Roman"/>
          <w:sz w:val="24"/>
          <w:szCs w:val="24"/>
        </w:rPr>
        <w:t xml:space="preserve"> забеги на определенное расстояние. Ученики могут соревноваться как индивидуально, так и в команде.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E71BC">
        <w:rPr>
          <w:rFonts w:ascii="Times New Roman" w:hAnsi="Times New Roman" w:cs="Times New Roman"/>
          <w:sz w:val="24"/>
          <w:szCs w:val="24"/>
        </w:rPr>
        <w:t>Мячевые</w:t>
      </w:r>
      <w:proofErr w:type="spellEnd"/>
      <w:r w:rsidRPr="00AE71BC">
        <w:rPr>
          <w:rFonts w:ascii="Times New Roman" w:hAnsi="Times New Roman" w:cs="Times New Roman"/>
          <w:sz w:val="24"/>
          <w:szCs w:val="24"/>
        </w:rPr>
        <w:t xml:space="preserve"> игры": Включают в себя различные варианты игр с мячом, такие как футбол, волейбол, баскетбол, гандбол и т. д. Эти игры развивают координацию, скорость реакции и командную работу.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"Прыжки через скакалку": Простая, но эффективная игра, которая помогает развивать выносливость, координацию и силу ног. Ученики могут соревноваться в количестве прыжков за определенное время или в длине прыжка.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"Эстафетные забеги": Эта игра включает командную гонку, в которой участники передают эстафету друг другу. Это упражнение развивает не только физическую выносливость, но и навыки сотрудничества и передачи.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"Игры с обручем": Обруч может быть использован для различных игр, таких как метание и ловля, круговые игры и танцы. Это помогает развивать гибкость, координацию и телесные навыки.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1BC">
        <w:rPr>
          <w:rFonts w:ascii="Times New Roman" w:hAnsi="Times New Roman" w:cs="Times New Roman"/>
          <w:sz w:val="24"/>
          <w:szCs w:val="24"/>
        </w:rPr>
        <w:t>"Игры на открытом воздухе": Включают в себя игры, такие как "Поймай флаг", "Живая шахматная доска", "Прятки" и другие, которые стимулируют физическую активность и развивают стратегическое мышление.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lastRenderedPageBreak/>
        <w:t>Эти игры не только способствуют развитию выносливости у детей и подростков, но и делают уроки физической культуры более интересными и захватывающими.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Психологические преимущества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 xml:space="preserve">Помимо физической выносливости, подвижные игры имеют значительное воздействие на психологическое здоровье детей и подростков. Игровой процесс способствует выработке </w:t>
      </w:r>
      <w:proofErr w:type="spellStart"/>
      <w:r w:rsidRPr="00AE71BC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AE71BC">
        <w:rPr>
          <w:rFonts w:ascii="Times New Roman" w:hAnsi="Times New Roman" w:cs="Times New Roman"/>
          <w:sz w:val="24"/>
          <w:szCs w:val="24"/>
        </w:rPr>
        <w:t xml:space="preserve"> - гормонов счастья, что улучшает настроение и снижает уровень стресса у детей. Участие в командных играх также развивает навыки сотрудничества, общения и решения проблем в коллективе, что является важным аспектом социального развития детей.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Подвижные игры способствуют формированию у детей привычки к здоровому образу жизни. Играя весело и активно, дети учатся ценить физическую активность не как обязательство, а как приятное времяпрепровождение. Эта привычка может сопровождать их на протяжении всей жизни, помогая поддерживать здоровье и бодрость даже во взрослом возрасте.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Заключение</w:t>
      </w:r>
    </w:p>
    <w:p w:rsidR="00AE71BC" w:rsidRPr="00AE71BC" w:rsidRDefault="00AE71BC" w:rsidP="00AE71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Подвижные игры играют ключевую роль в формировании физической и психологической выносливости у детей и подростков. Они предоставляют возможность не только развлекаться, но и развиваться, способствуя укреплению здоровья и формированию положительных привычек. Педагоги, родители и общество в целом должны поощрять и поддерживать участие детей в подвижных играх, осознавая их важную роль в процессе воспитания здорового и счастливого поколения.</w:t>
      </w:r>
    </w:p>
    <w:sectPr w:rsidR="00AE71BC" w:rsidRPr="00AE71BC" w:rsidSect="00AE71BC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BC"/>
    <w:rsid w:val="00AE71BC"/>
    <w:rsid w:val="00B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937E"/>
  <w15:chartTrackingRefBased/>
  <w15:docId w15:val="{FF2AFCD3-BCF1-474C-AD99-BC5BB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2024-03-28T07:50:00Z</dcterms:created>
  <dcterms:modified xsi:type="dcterms:W3CDTF">2024-03-28T07:58:00Z</dcterms:modified>
</cp:coreProperties>
</file>