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7" w:rsidRPr="00113723" w:rsidRDefault="007614F7" w:rsidP="009B49A8">
      <w:pPr>
        <w:pStyle w:val="a4"/>
        <w:shd w:val="clear" w:color="auto" w:fill="FFFFFF"/>
        <w:tabs>
          <w:tab w:val="left" w:pos="1457"/>
        </w:tabs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8087" w:type="dxa"/>
        <w:tblLook w:val="04A0"/>
      </w:tblPr>
      <w:tblGrid>
        <w:gridCol w:w="2415"/>
        <w:gridCol w:w="3257"/>
        <w:gridCol w:w="2415"/>
      </w:tblGrid>
      <w:tr w:rsidR="005C1CF0" w:rsidRPr="00113723" w:rsidTr="009B49A8">
        <w:tc>
          <w:tcPr>
            <w:tcW w:w="2415" w:type="dxa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3723">
              <w:rPr>
                <w:b/>
                <w:sz w:val="28"/>
                <w:szCs w:val="28"/>
              </w:rPr>
              <w:t>Образоват</w:t>
            </w:r>
            <w:proofErr w:type="spellEnd"/>
            <w:r w:rsidRPr="00113723">
              <w:rPr>
                <w:b/>
                <w:sz w:val="28"/>
                <w:szCs w:val="28"/>
              </w:rPr>
              <w:t>.</w:t>
            </w:r>
          </w:p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t>область:</w:t>
            </w:r>
          </w:p>
        </w:tc>
        <w:tc>
          <w:tcPr>
            <w:tcW w:w="5672" w:type="dxa"/>
            <w:gridSpan w:val="2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Познание</w:t>
            </w:r>
          </w:p>
        </w:tc>
      </w:tr>
      <w:tr w:rsidR="005C1CF0" w:rsidRPr="00113723" w:rsidTr="009B49A8">
        <w:tc>
          <w:tcPr>
            <w:tcW w:w="2415" w:type="dxa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t>ОУД:</w:t>
            </w:r>
          </w:p>
        </w:tc>
        <w:tc>
          <w:tcPr>
            <w:tcW w:w="5672" w:type="dxa"/>
            <w:gridSpan w:val="2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Естествознание</w:t>
            </w:r>
          </w:p>
        </w:tc>
      </w:tr>
      <w:tr w:rsidR="005C1CF0" w:rsidRPr="00113723" w:rsidTr="009B49A8">
        <w:tc>
          <w:tcPr>
            <w:tcW w:w="2415" w:type="dxa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5672" w:type="dxa"/>
            <w:gridSpan w:val="2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Зачем нам солнечные лучи?</w:t>
            </w:r>
          </w:p>
        </w:tc>
      </w:tr>
      <w:tr w:rsidR="005C1CF0" w:rsidRPr="00113723" w:rsidTr="009B49A8">
        <w:tc>
          <w:tcPr>
            <w:tcW w:w="2415" w:type="dxa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t>Цель обучения:</w:t>
            </w:r>
          </w:p>
        </w:tc>
        <w:tc>
          <w:tcPr>
            <w:tcW w:w="5672" w:type="dxa"/>
            <w:gridSpan w:val="2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Знать и называть объекты, излучающие свет.</w:t>
            </w:r>
          </w:p>
          <w:p w:rsidR="00C12033" w:rsidRPr="00113723" w:rsidRDefault="00C12033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color w:val="000000"/>
                <w:sz w:val="28"/>
                <w:szCs w:val="28"/>
              </w:rPr>
              <w:t>Умение сравнивать признаки, выделять сходства и устанавливать различия. </w:t>
            </w:r>
          </w:p>
        </w:tc>
      </w:tr>
      <w:tr w:rsidR="005C1CF0" w:rsidRPr="00113723" w:rsidTr="009B49A8">
        <w:tc>
          <w:tcPr>
            <w:tcW w:w="2415" w:type="dxa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t>Цель ОУД:</w:t>
            </w:r>
          </w:p>
        </w:tc>
        <w:tc>
          <w:tcPr>
            <w:tcW w:w="5672" w:type="dxa"/>
            <w:gridSpan w:val="2"/>
          </w:tcPr>
          <w:p w:rsidR="005C1CF0" w:rsidRPr="00113723" w:rsidRDefault="005C1CF0" w:rsidP="00C120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Дети смогут называть объекты излучающий свет. Некоторые дети </w:t>
            </w:r>
            <w:r w:rsidR="00C12033" w:rsidRPr="00113723">
              <w:rPr>
                <w:sz w:val="28"/>
                <w:szCs w:val="28"/>
              </w:rPr>
              <w:t>смогут выделять сходства и устанавливать различия источника света.</w:t>
            </w:r>
          </w:p>
        </w:tc>
      </w:tr>
      <w:tr w:rsidR="005C1CF0" w:rsidRPr="00113723" w:rsidTr="009B49A8">
        <w:tc>
          <w:tcPr>
            <w:tcW w:w="2415" w:type="dxa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t>Навыки обучения:</w:t>
            </w:r>
          </w:p>
        </w:tc>
        <w:tc>
          <w:tcPr>
            <w:tcW w:w="5672" w:type="dxa"/>
            <w:gridSpan w:val="2"/>
          </w:tcPr>
          <w:p w:rsidR="005C1CF0" w:rsidRPr="00113723" w:rsidRDefault="005C1CF0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Обучение способностям находить сходство и различие.</w:t>
            </w:r>
          </w:p>
        </w:tc>
      </w:tr>
      <w:tr w:rsidR="005C1CF0" w:rsidRPr="00113723" w:rsidTr="009B49A8">
        <w:tc>
          <w:tcPr>
            <w:tcW w:w="5672" w:type="dxa"/>
            <w:gridSpan w:val="2"/>
          </w:tcPr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t>Способ влечения: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Дети отгадывают загадку о Солнце, тем самым сообщаю тему нашего </w:t>
            </w:r>
            <w:proofErr w:type="spellStart"/>
            <w:r w:rsidRPr="00113723">
              <w:rPr>
                <w:sz w:val="28"/>
                <w:szCs w:val="28"/>
              </w:rPr>
              <w:t>занятия</w:t>
            </w:r>
            <w:proofErr w:type="gramStart"/>
            <w:r w:rsidRPr="00113723">
              <w:rPr>
                <w:sz w:val="28"/>
                <w:szCs w:val="28"/>
              </w:rPr>
              <w:t>.О</w:t>
            </w:r>
            <w:proofErr w:type="gramEnd"/>
            <w:r w:rsidRPr="00113723">
              <w:rPr>
                <w:sz w:val="28"/>
                <w:szCs w:val="28"/>
              </w:rPr>
              <w:t>бращаю</w:t>
            </w:r>
            <w:proofErr w:type="spellEnd"/>
            <w:r w:rsidRPr="00113723">
              <w:rPr>
                <w:sz w:val="28"/>
                <w:szCs w:val="28"/>
              </w:rPr>
              <w:t xml:space="preserve"> внимание детей на солнце.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Зачем людям солнце?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Что было бы на Земле без Солнца?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Какие источники света вы </w:t>
            </w:r>
            <w:proofErr w:type="spellStart"/>
            <w:r w:rsidRPr="00113723">
              <w:rPr>
                <w:sz w:val="28"/>
                <w:szCs w:val="28"/>
              </w:rPr>
              <w:t>занете</w:t>
            </w:r>
            <w:proofErr w:type="spellEnd"/>
            <w:r w:rsidRPr="00113723">
              <w:rPr>
                <w:sz w:val="28"/>
                <w:szCs w:val="28"/>
              </w:rPr>
              <w:t>? Ответы детей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Работа группами. 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Дети делятся на две группы, выбирая картинки Солнце и Земля.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1.группа Земля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2.группа Солнце.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t>Дидактическая игра</w:t>
            </w:r>
            <w:r w:rsidRPr="00113723">
              <w:rPr>
                <w:sz w:val="28"/>
                <w:szCs w:val="28"/>
              </w:rPr>
              <w:t xml:space="preserve"> «Свет». Одна группа выбирает искусственный источник света, другая естественный источник света.</w:t>
            </w:r>
            <w:r w:rsidR="004C4ADA" w:rsidRPr="00113723">
              <w:rPr>
                <w:sz w:val="28"/>
                <w:szCs w:val="28"/>
              </w:rPr>
              <w:t xml:space="preserve"> Какая  группа быстрее выполнит задание.</w:t>
            </w:r>
            <w:r w:rsidR="00A9324A">
              <w:rPr>
                <w:sz w:val="28"/>
                <w:szCs w:val="28"/>
              </w:rPr>
              <w:t xml:space="preserve"> Если одна из группы выполнила задание первые, даю им следующее задание. Группе надо определить лишний предмет. На одной карточке изображена настольная лампа, свеча, вода. Дети в группе рассуждают.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 </w:t>
            </w:r>
            <w:proofErr w:type="spellStart"/>
            <w:r w:rsidR="009B49A8" w:rsidRPr="00113723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9B49A8" w:rsidRPr="00113723">
              <w:rPr>
                <w:b/>
                <w:sz w:val="28"/>
                <w:szCs w:val="28"/>
              </w:rPr>
              <w:t>:</w:t>
            </w:r>
            <w:r w:rsidR="009B49A8" w:rsidRPr="00113723">
              <w:rPr>
                <w:sz w:val="28"/>
                <w:szCs w:val="28"/>
              </w:rPr>
              <w:t xml:space="preserve"> «Солнышко лучистое»</w:t>
            </w:r>
          </w:p>
          <w:p w:rsidR="009B49A8" w:rsidRPr="00113723" w:rsidRDefault="009B49A8" w:rsidP="009B49A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 </w:t>
            </w:r>
            <w:r w:rsidRPr="00113723">
              <w:rPr>
                <w:b/>
                <w:sz w:val="28"/>
                <w:szCs w:val="28"/>
              </w:rPr>
              <w:t xml:space="preserve">Эксперимент: </w:t>
            </w:r>
          </w:p>
          <w:p w:rsidR="009B49A8" w:rsidRPr="00113723" w:rsidRDefault="009B49A8" w:rsidP="009B49A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Дети давайте руками закроем глаза. Что вы ощущаете? Ответы детей. Рассуждают.</w:t>
            </w:r>
          </w:p>
          <w:p w:rsidR="009B49A8" w:rsidRPr="00113723" w:rsidRDefault="009B49A8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Так и нашим растениям и животным плохо без  света, а тем более солнечного света.</w:t>
            </w:r>
            <w:r w:rsidR="004C4ADA" w:rsidRPr="00113723">
              <w:rPr>
                <w:sz w:val="28"/>
                <w:szCs w:val="28"/>
              </w:rPr>
              <w:t xml:space="preserve"> </w:t>
            </w:r>
          </w:p>
          <w:p w:rsidR="004C4ADA" w:rsidRPr="00113723" w:rsidRDefault="004C4ADA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Как вы думаете, для растений лучше искусственный свет или естественный свет?</w:t>
            </w:r>
          </w:p>
          <w:p w:rsidR="009B49A8" w:rsidRPr="00113723" w:rsidRDefault="009B49A8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Дети проходят к </w:t>
            </w:r>
            <w:proofErr w:type="gramStart"/>
            <w:r w:rsidRPr="00113723">
              <w:rPr>
                <w:sz w:val="28"/>
                <w:szCs w:val="28"/>
              </w:rPr>
              <w:t>столу</w:t>
            </w:r>
            <w:proofErr w:type="gramEnd"/>
            <w:r w:rsidRPr="00113723">
              <w:rPr>
                <w:sz w:val="28"/>
                <w:szCs w:val="28"/>
              </w:rPr>
              <w:t xml:space="preserve"> где лежат гуашь, </w:t>
            </w:r>
            <w:r w:rsidRPr="00113723">
              <w:rPr>
                <w:sz w:val="28"/>
                <w:szCs w:val="28"/>
              </w:rPr>
              <w:lastRenderedPageBreak/>
              <w:t xml:space="preserve">акварельные краски, карандаши. </w:t>
            </w:r>
          </w:p>
          <w:p w:rsidR="009B49A8" w:rsidRPr="00113723" w:rsidRDefault="009B49A8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-Дети сейчас самостоятельно выберите, чем вы будете рисовать. </w:t>
            </w:r>
          </w:p>
          <w:p w:rsidR="005C1CF0" w:rsidRPr="00113723" w:rsidRDefault="004C4ADA" w:rsidP="004C4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Давайте нарисуем ваш любимый цветок.</w:t>
            </w:r>
          </w:p>
          <w:p w:rsidR="00113723" w:rsidRPr="00113723" w:rsidRDefault="00113723" w:rsidP="004C4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Так как, Катя увлекается флористикой, я решила через ее интерес показать, что растениям необходим естественный свет.</w:t>
            </w:r>
          </w:p>
        </w:tc>
        <w:tc>
          <w:tcPr>
            <w:tcW w:w="2415" w:type="dxa"/>
          </w:tcPr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5733" w:rsidRPr="00113723" w:rsidRDefault="00CB5733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5733" w:rsidRPr="00113723" w:rsidRDefault="00CB5733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5733" w:rsidRPr="00113723" w:rsidRDefault="00CB5733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5733" w:rsidRPr="00113723" w:rsidRDefault="00CB5733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Диалог</w:t>
            </w:r>
          </w:p>
          <w:p w:rsidR="005C1CF0" w:rsidRPr="00113723" w:rsidRDefault="005C1CF0" w:rsidP="00E55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Критическое мышление</w:t>
            </w: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Голос ребенка</w:t>
            </w: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</w:t>
            </w: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5C1CF0" w:rsidRPr="00113723" w:rsidRDefault="005C1CF0" w:rsidP="00B606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Скорость</w:t>
            </w:r>
          </w:p>
          <w:p w:rsidR="005C1CF0" w:rsidRPr="00113723" w:rsidRDefault="005C1CF0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49A8" w:rsidRPr="00113723" w:rsidRDefault="009B49A8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4ADA" w:rsidRPr="00113723" w:rsidRDefault="004C4ADA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1CF0" w:rsidRPr="00113723" w:rsidRDefault="005C1CF0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Критическое мышление.</w:t>
            </w:r>
          </w:p>
          <w:p w:rsidR="009B49A8" w:rsidRPr="00113723" w:rsidRDefault="009B49A8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49A8" w:rsidRPr="00113723" w:rsidRDefault="009B49A8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49A8" w:rsidRPr="00113723" w:rsidRDefault="009B49A8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4ADA" w:rsidRPr="00113723" w:rsidRDefault="004C4ADA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4ADA" w:rsidRPr="00113723" w:rsidRDefault="004C4ADA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Критическое мышление</w:t>
            </w:r>
          </w:p>
          <w:p w:rsidR="004C4ADA" w:rsidRPr="00113723" w:rsidRDefault="004C4ADA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4ADA" w:rsidRPr="00113723" w:rsidRDefault="004C4ADA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49A8" w:rsidRPr="00113723" w:rsidRDefault="009B49A8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Дифференциация ресурсов</w:t>
            </w:r>
          </w:p>
          <w:p w:rsidR="009B49A8" w:rsidRPr="00113723" w:rsidRDefault="009B49A8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4ADA" w:rsidRPr="00113723" w:rsidRDefault="004C4ADA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49A8" w:rsidRPr="00113723" w:rsidRDefault="009B49A8" w:rsidP="005C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</w:t>
            </w:r>
          </w:p>
        </w:tc>
      </w:tr>
      <w:tr w:rsidR="009B49A8" w:rsidRPr="00113723" w:rsidTr="009B49A8">
        <w:tc>
          <w:tcPr>
            <w:tcW w:w="5672" w:type="dxa"/>
            <w:gridSpan w:val="2"/>
          </w:tcPr>
          <w:p w:rsidR="009B49A8" w:rsidRPr="00113723" w:rsidRDefault="009B49A8" w:rsidP="004C4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13723">
              <w:rPr>
                <w:b/>
                <w:sz w:val="28"/>
                <w:szCs w:val="28"/>
              </w:rPr>
              <w:lastRenderedPageBreak/>
              <w:t xml:space="preserve">Рефлексия: </w:t>
            </w:r>
            <w:r w:rsidRPr="00113723">
              <w:rPr>
                <w:sz w:val="28"/>
                <w:szCs w:val="28"/>
              </w:rPr>
              <w:t>«Лесенка успеха»</w:t>
            </w:r>
          </w:p>
          <w:p w:rsidR="009B49A8" w:rsidRPr="00113723" w:rsidRDefault="009B49A8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 xml:space="preserve">Дети выбирают сами смайлик их настроения и ставят на одну из лесенок. Первая лесенка «мне </w:t>
            </w:r>
            <w:proofErr w:type="gramStart"/>
            <w:r w:rsidRPr="00113723">
              <w:rPr>
                <w:sz w:val="28"/>
                <w:szCs w:val="28"/>
              </w:rPr>
              <w:t>понравилось и я понял</w:t>
            </w:r>
            <w:proofErr w:type="gramEnd"/>
            <w:r w:rsidRPr="00113723">
              <w:rPr>
                <w:sz w:val="28"/>
                <w:szCs w:val="28"/>
              </w:rPr>
              <w:t>»</w:t>
            </w:r>
          </w:p>
          <w:p w:rsidR="009B49A8" w:rsidRPr="00113723" w:rsidRDefault="009B49A8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Вторая лесенка «я испытывал трудности:</w:t>
            </w:r>
          </w:p>
          <w:p w:rsidR="009B49A8" w:rsidRPr="00113723" w:rsidRDefault="009B49A8" w:rsidP="00B276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3723">
              <w:rPr>
                <w:sz w:val="28"/>
                <w:szCs w:val="28"/>
              </w:rPr>
              <w:t>Третья лесенка « были трудности, повторить еще»</w:t>
            </w:r>
          </w:p>
        </w:tc>
        <w:tc>
          <w:tcPr>
            <w:tcW w:w="2415" w:type="dxa"/>
          </w:tcPr>
          <w:p w:rsidR="009B49A8" w:rsidRPr="00113723" w:rsidRDefault="009B49A8" w:rsidP="00B276E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121EF4" w:rsidRPr="00113723" w:rsidRDefault="00B276E9" w:rsidP="009B49A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723">
        <w:rPr>
          <w:sz w:val="28"/>
          <w:szCs w:val="28"/>
        </w:rPr>
        <w:tab/>
      </w:r>
    </w:p>
    <w:sectPr w:rsidR="00121EF4" w:rsidRPr="00113723" w:rsidSect="001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276E9"/>
    <w:rsid w:val="00113723"/>
    <w:rsid w:val="001216CB"/>
    <w:rsid w:val="00121EF4"/>
    <w:rsid w:val="00332CD6"/>
    <w:rsid w:val="00365AE9"/>
    <w:rsid w:val="004C4ADA"/>
    <w:rsid w:val="00500C42"/>
    <w:rsid w:val="005C1CF0"/>
    <w:rsid w:val="006421F3"/>
    <w:rsid w:val="007614F7"/>
    <w:rsid w:val="009B49A8"/>
    <w:rsid w:val="00A9324A"/>
    <w:rsid w:val="00B276E9"/>
    <w:rsid w:val="00B60614"/>
    <w:rsid w:val="00C12033"/>
    <w:rsid w:val="00CB5733"/>
    <w:rsid w:val="00E5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2020-08-16T13:13:00Z</dcterms:created>
  <dcterms:modified xsi:type="dcterms:W3CDTF">2020-08-21T05:35:00Z</dcterms:modified>
</cp:coreProperties>
</file>